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514"/>
        </w:trPr>
        <w:tc>
          <w:tcPr>
            <w:tcW w:w="9214" w:type="dxa"/>
            <w:shd w:val="clear" w:color="auto" w:fill="D6E3BC"/>
            <w:vAlign w:val="center"/>
          </w:tcPr>
          <w:p w:rsidR="00D76C26" w:rsidRDefault="00D76C26">
            <w:pPr>
              <w:rPr>
                <w:rFonts w:ascii="Tahoma" w:hAnsi="Tahoma" w:cs="Tahoma"/>
                <w:sz w:val="16"/>
              </w:rPr>
            </w:pPr>
            <w:r>
              <w:rPr>
                <w:rFonts w:ascii="Tahoma" w:hAnsi="Tahoma" w:cs="Tahoma"/>
                <w:b/>
              </w:rPr>
              <w:t>SECCIÓN 1: IDENTIFICACIÓN DE</w:t>
            </w:r>
            <w:r w:rsidR="00E90EC7">
              <w:rPr>
                <w:rFonts w:ascii="Tahoma" w:hAnsi="Tahoma" w:cs="Tahoma"/>
                <w:b/>
                <w:noProof/>
              </w:rPr>
              <w:t xml:space="preserve"> LA MEZCLA </w:t>
            </w:r>
            <w:r>
              <w:rPr>
                <w:rFonts w:ascii="Tahoma" w:hAnsi="Tahoma" w:cs="Tahoma"/>
                <w:b/>
              </w:rPr>
              <w:t xml:space="preserve">Y DE </w:t>
            </w:r>
            <w:smartTag w:uri="urn:schemas-microsoft-com:office:smarttags" w:element="PersonName">
              <w:smartTagPr>
                <w:attr w:name="ProductID" w:val="LA SOCIEDAD O LA"/>
              </w:smartTagPr>
              <w:r>
                <w:rPr>
                  <w:rFonts w:ascii="Tahoma" w:hAnsi="Tahoma" w:cs="Tahoma"/>
                  <w:b/>
                </w:rPr>
                <w:t>LA SOCIEDAD O LA</w:t>
              </w:r>
            </w:smartTag>
            <w:r>
              <w:rPr>
                <w:rFonts w:ascii="Tahoma" w:hAnsi="Tahoma" w:cs="Tahoma"/>
                <w:b/>
              </w:rPr>
              <w:t xml:space="preserve"> EMPRESA.</w:t>
            </w:r>
          </w:p>
        </w:tc>
      </w:tr>
    </w:tbl>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1.1 Identificador del producto.</w:t>
      </w:r>
    </w:p>
    <w:p w:rsidR="00D76C26" w:rsidRDefault="00D76C26">
      <w:pPr>
        <w:rPr>
          <w:rFonts w:ascii="Tahoma" w:hAnsi="Tahoma" w:cs="Tahoma"/>
          <w:sz w:val="16"/>
        </w:rPr>
      </w:pPr>
    </w:p>
    <w:p w:rsidR="00D76C26" w:rsidRDefault="0025361C" w:rsidP="00E12174">
      <w:pPr>
        <w:tabs>
          <w:tab w:val="left" w:pos="2694"/>
        </w:tabs>
        <w:rPr>
          <w:rFonts w:ascii="Tahoma" w:hAnsi="Tahoma" w:cs="Tahoma"/>
          <w:sz w:val="16"/>
        </w:rPr>
      </w:pPr>
      <w:r>
        <w:rPr>
          <w:rFonts w:ascii="Tahoma" w:hAnsi="Tahoma" w:cs="Tahoma"/>
          <w:sz w:val="16"/>
        </w:rPr>
        <w:t xml:space="preserve">Nombre del producto:     </w:t>
      </w:r>
      <w:r w:rsidR="005431D7">
        <w:rPr>
          <w:rFonts w:ascii="Tahoma" w:hAnsi="Tahoma" w:cs="Tahoma"/>
          <w:sz w:val="16"/>
        </w:rPr>
        <w:t xml:space="preserve">SPRAY </w:t>
      </w:r>
      <w:r w:rsidR="00C75845">
        <w:rPr>
          <w:rFonts w:ascii="Tahoma" w:hAnsi="Tahoma" w:cs="Tahoma"/>
          <w:sz w:val="16"/>
        </w:rPr>
        <w:t>GRASA</w:t>
      </w:r>
      <w:r w:rsidR="005431D7">
        <w:rPr>
          <w:rFonts w:ascii="Tahoma" w:hAnsi="Tahoma" w:cs="Tahoma"/>
          <w:sz w:val="16"/>
        </w:rPr>
        <w:t xml:space="preserve"> CON P.T.F.E. Y CERAMICA</w:t>
      </w:r>
    </w:p>
    <w:p w:rsidR="0025361C" w:rsidRDefault="00DA1A05" w:rsidP="00E12174">
      <w:pPr>
        <w:tabs>
          <w:tab w:val="left" w:pos="2694"/>
        </w:tabs>
        <w:rPr>
          <w:rFonts w:ascii="Tahoma" w:hAnsi="Tahoma"/>
          <w:noProof/>
          <w:sz w:val="16"/>
        </w:rPr>
      </w:pPr>
      <w:r>
        <w:rPr>
          <w:rFonts w:ascii="Tahoma" w:hAnsi="Tahoma"/>
          <w:noProof/>
          <w:sz w:val="16"/>
        </w:rPr>
        <w:t xml:space="preserve">Código del producto: </w:t>
      </w:r>
      <w:r w:rsidR="0025361C">
        <w:rPr>
          <w:rFonts w:ascii="Tahoma" w:hAnsi="Tahoma"/>
          <w:noProof/>
          <w:sz w:val="16"/>
        </w:rPr>
        <w:t xml:space="preserve">     </w:t>
      </w:r>
      <w:r w:rsidR="005431D7">
        <w:rPr>
          <w:rFonts w:ascii="Tahoma" w:hAnsi="Tahoma"/>
          <w:noProof/>
          <w:sz w:val="16"/>
        </w:rPr>
        <w:t xml:space="preserve"> </w:t>
      </w:r>
      <w:r w:rsidR="00C75845">
        <w:rPr>
          <w:rFonts w:ascii="Tahoma" w:hAnsi="Tahoma"/>
          <w:noProof/>
          <w:sz w:val="16"/>
        </w:rPr>
        <w:t>41</w:t>
      </w:r>
      <w:r w:rsidR="005431D7">
        <w:rPr>
          <w:rFonts w:ascii="Tahoma" w:hAnsi="Tahoma"/>
          <w:noProof/>
          <w:sz w:val="16"/>
        </w:rPr>
        <w:t>400</w:t>
      </w:r>
    </w:p>
    <w:p w:rsidR="00E90EC7" w:rsidRDefault="0025361C" w:rsidP="00E12174">
      <w:pPr>
        <w:tabs>
          <w:tab w:val="left" w:pos="2694"/>
        </w:tabs>
        <w:rPr>
          <w:rFonts w:ascii="Tahoma" w:hAnsi="Tahoma"/>
          <w:noProof/>
          <w:sz w:val="16"/>
        </w:rPr>
      </w:pPr>
      <w:r>
        <w:rPr>
          <w:rFonts w:ascii="Tahoma" w:hAnsi="Tahoma"/>
          <w:noProof/>
          <w:sz w:val="16"/>
        </w:rPr>
        <w:t xml:space="preserve">Tipo de producto:           Libricante </w:t>
      </w:r>
      <w:r w:rsidR="00C75845">
        <w:rPr>
          <w:rFonts w:ascii="Tahoma" w:hAnsi="Tahoma"/>
          <w:noProof/>
          <w:sz w:val="16"/>
        </w:rPr>
        <w:t>en grasa</w:t>
      </w:r>
    </w:p>
    <w:p w:rsidR="0025361C" w:rsidRDefault="0025361C" w:rsidP="00E12174">
      <w:pPr>
        <w:tabs>
          <w:tab w:val="left" w:pos="2694"/>
        </w:tabs>
        <w:rPr>
          <w:rFonts w:ascii="Tahoma" w:hAnsi="Tahoma" w:cs="Tahoma"/>
          <w:noProof/>
          <w:sz w:val="16"/>
        </w:rPr>
      </w:pPr>
      <w:r>
        <w:rPr>
          <w:rFonts w:ascii="Tahoma" w:hAnsi="Tahoma"/>
          <w:noProof/>
          <w:sz w:val="16"/>
        </w:rPr>
        <w:t>Vaporizador:                  Aerosol</w:t>
      </w:r>
    </w:p>
    <w:p w:rsidR="00D76C26" w:rsidRDefault="00D76C26" w:rsidP="00E12174">
      <w:pPr>
        <w:tabs>
          <w:tab w:val="left" w:pos="2694"/>
        </w:tabs>
        <w:rPr>
          <w:rFonts w:ascii="Tahoma" w:hAnsi="Tahoma" w:cs="Tahoma"/>
          <w:sz w:val="16"/>
        </w:rPr>
      </w:pPr>
    </w:p>
    <w:p w:rsidR="00D76C26" w:rsidRDefault="00D76C26">
      <w:pPr>
        <w:rPr>
          <w:rFonts w:ascii="Tahoma" w:hAnsi="Tahoma" w:cs="Tahoma"/>
          <w:b/>
          <w:sz w:val="16"/>
        </w:rPr>
      </w:pPr>
      <w:r>
        <w:rPr>
          <w:rFonts w:ascii="Tahoma" w:hAnsi="Tahoma" w:cs="Tahoma"/>
          <w:b/>
          <w:sz w:val="16"/>
        </w:rPr>
        <w:t>1.2 Usos pertinentes identificados de</w:t>
      </w:r>
      <w:r w:rsidR="00E90EC7">
        <w:rPr>
          <w:rFonts w:ascii="Tahoma" w:hAnsi="Tahoma" w:cs="Tahoma"/>
          <w:b/>
          <w:noProof/>
          <w:sz w:val="16"/>
        </w:rPr>
        <w:t xml:space="preserve"> la mezcla</w:t>
      </w:r>
      <w:r w:rsidR="00E90EC7">
        <w:rPr>
          <w:rFonts w:ascii="Tahoma" w:hAnsi="Tahoma" w:cs="Tahoma"/>
          <w:b/>
          <w:noProof/>
          <w:sz w:val="16"/>
          <w:szCs w:val="16"/>
        </w:rPr>
        <w:t xml:space="preserve"> </w:t>
      </w:r>
      <w:r>
        <w:rPr>
          <w:rFonts w:ascii="Tahoma" w:hAnsi="Tahoma" w:cs="Tahoma"/>
          <w:b/>
          <w:sz w:val="16"/>
        </w:rPr>
        <w:t>y usos desaconsejados.</w:t>
      </w:r>
    </w:p>
    <w:p w:rsidR="00D76C26" w:rsidRDefault="00D76C26">
      <w:pPr>
        <w:rPr>
          <w:rFonts w:ascii="Tahoma" w:hAnsi="Tahoma" w:cs="Tahoma"/>
          <w:sz w:val="16"/>
        </w:rPr>
      </w:pPr>
    </w:p>
    <w:p w:rsidR="00E90EC7" w:rsidRDefault="00E90EC7" w:rsidP="009E21E8">
      <w:pPr>
        <w:rPr>
          <w:rFonts w:ascii="Tahoma" w:hAnsi="Tahoma" w:cs="Tahoma"/>
          <w:noProof/>
          <w:sz w:val="16"/>
        </w:rPr>
      </w:pPr>
      <w:r>
        <w:rPr>
          <w:rFonts w:ascii="Tahoma" w:hAnsi="Tahoma" w:cs="Tahoma"/>
          <w:sz w:val="16"/>
        </w:rPr>
        <w:t xml:space="preserve">Lubricante </w:t>
      </w:r>
    </w:p>
    <w:p w:rsidR="00E90EC7" w:rsidRPr="000C5577" w:rsidRDefault="00E90EC7" w:rsidP="009E21E8">
      <w:pPr>
        <w:rPr>
          <w:rFonts w:ascii="Tahoma" w:hAnsi="Tahoma" w:cs="Tahoma"/>
          <w:bCs/>
          <w:noProof/>
          <w:sz w:val="16"/>
        </w:rPr>
      </w:pPr>
      <w:r w:rsidRPr="000C5577">
        <w:rPr>
          <w:rFonts w:ascii="Tahoma" w:hAnsi="Tahoma" w:cs="Tahoma"/>
          <w:bCs/>
          <w:noProof/>
          <w:sz w:val="16"/>
        </w:rPr>
        <w:t>Usos desaconsejados:</w:t>
      </w:r>
    </w:p>
    <w:p w:rsidR="00D76C26" w:rsidRDefault="00E90EC7" w:rsidP="009E21E8">
      <w:pPr>
        <w:rPr>
          <w:rFonts w:ascii="Tahoma" w:hAnsi="Tahoma" w:cs="Tahoma"/>
          <w:sz w:val="16"/>
        </w:rPr>
      </w:pPr>
      <w:r>
        <w:rPr>
          <w:rFonts w:ascii="Tahoma" w:hAnsi="Tahoma" w:cs="Tahoma"/>
          <w:noProof/>
          <w:sz w:val="16"/>
        </w:rPr>
        <w:t>Usos distintos a los aconsejados.</w:t>
      </w:r>
    </w:p>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1.3 Datos del proveedor de la ficha de datos de seguridad.</w:t>
      </w:r>
    </w:p>
    <w:p w:rsidR="00D76C26" w:rsidRDefault="00D76C26">
      <w:pPr>
        <w:ind w:left="708" w:hanging="708"/>
        <w:rPr>
          <w:rFonts w:ascii="Tahoma" w:hAnsi="Tahoma" w:cs="Tahoma"/>
          <w:sz w:val="16"/>
        </w:rPr>
      </w:pPr>
    </w:p>
    <w:p w:rsidR="00E90EC7" w:rsidRPr="00DA1A05" w:rsidRDefault="00E90EC7" w:rsidP="00C14481">
      <w:pPr>
        <w:tabs>
          <w:tab w:val="left" w:pos="1418"/>
        </w:tabs>
        <w:rPr>
          <w:rFonts w:ascii="Tahoma" w:hAnsi="Tahoma" w:cs="Tahoma"/>
          <w:b/>
          <w:bCs/>
          <w:noProof/>
          <w:lang w:val="en-US"/>
        </w:rPr>
      </w:pPr>
      <w:r w:rsidRPr="00DA1A05">
        <w:rPr>
          <w:rFonts w:ascii="Tahoma" w:hAnsi="Tahoma" w:cs="Tahoma"/>
          <w:noProof/>
          <w:sz w:val="16"/>
          <w:lang w:val="en-US"/>
        </w:rPr>
        <w:t>Empresa:</w:t>
      </w:r>
      <w:r w:rsidRPr="00DA1A05">
        <w:rPr>
          <w:rFonts w:ascii="Tahoma" w:hAnsi="Tahoma" w:cs="Tahoma"/>
          <w:noProof/>
          <w:sz w:val="16"/>
          <w:lang w:val="en-US"/>
        </w:rPr>
        <w:tab/>
      </w:r>
      <w:r w:rsidR="00DA1A05" w:rsidRPr="00DA1A05">
        <w:rPr>
          <w:rFonts w:ascii="Tahoma" w:hAnsi="Tahoma" w:cs="Tahoma"/>
          <w:b/>
          <w:bCs/>
          <w:noProof/>
          <w:lang w:val="en-US"/>
        </w:rPr>
        <w:t>TECH PARTS TRADING S.L.</w:t>
      </w:r>
    </w:p>
    <w:p w:rsidR="00E90EC7" w:rsidRDefault="00E90EC7"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Dirección:</w:t>
      </w:r>
      <w:r>
        <w:rPr>
          <w:rFonts w:ascii="Tahoma" w:hAnsi="Tahoma" w:cs="Tahoma"/>
          <w:i/>
          <w:noProof/>
          <w:sz w:val="16"/>
        </w:rPr>
        <w:tab/>
      </w:r>
      <w:r w:rsidR="00DA1A05">
        <w:rPr>
          <w:rFonts w:ascii="Tahoma" w:hAnsi="Tahoma" w:cs="Tahoma"/>
          <w:noProof/>
          <w:sz w:val="16"/>
        </w:rPr>
        <w:t>Pza. maragall 8</w:t>
      </w:r>
    </w:p>
    <w:p w:rsidR="00E90EC7" w:rsidRDefault="00E90EC7"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Pob</w:t>
      </w:r>
      <w:r w:rsidR="00DA1A05">
        <w:rPr>
          <w:rFonts w:ascii="Tahoma" w:hAnsi="Tahoma" w:cs="Tahoma"/>
          <w:noProof/>
          <w:sz w:val="16"/>
        </w:rPr>
        <w:t>lación:</w:t>
      </w:r>
      <w:r w:rsidR="00DA1A05">
        <w:rPr>
          <w:rFonts w:ascii="Tahoma" w:hAnsi="Tahoma" w:cs="Tahoma"/>
          <w:noProof/>
          <w:sz w:val="16"/>
        </w:rPr>
        <w:tab/>
        <w:t>08041 BARCELONA</w:t>
      </w:r>
    </w:p>
    <w:p w:rsidR="00E90EC7" w:rsidRDefault="00E90EC7"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Provincia:</w:t>
      </w:r>
      <w:r>
        <w:rPr>
          <w:rFonts w:ascii="Tahoma" w:hAnsi="Tahoma" w:cs="Tahoma"/>
          <w:noProof/>
          <w:sz w:val="16"/>
        </w:rPr>
        <w:tab/>
        <w:t>BARCELONA (ESPAÑA)</w:t>
      </w:r>
    </w:p>
    <w:p w:rsidR="00E90EC7" w:rsidRDefault="00DA1A05"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 xml:space="preserve">Teléfono: </w:t>
      </w:r>
      <w:r>
        <w:rPr>
          <w:rFonts w:ascii="Tahoma" w:hAnsi="Tahoma" w:cs="Tahoma"/>
          <w:noProof/>
          <w:sz w:val="16"/>
        </w:rPr>
        <w:tab/>
        <w:t>+34 930006875</w:t>
      </w:r>
    </w:p>
    <w:p w:rsidR="00E90EC7" w:rsidRDefault="00DA1A05"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E-mail:</w:t>
      </w:r>
      <w:r>
        <w:rPr>
          <w:rFonts w:ascii="Tahoma" w:hAnsi="Tahoma" w:cs="Tahoma"/>
          <w:noProof/>
          <w:sz w:val="16"/>
        </w:rPr>
        <w:tab/>
        <w:t>info@tptsl.com</w:t>
      </w:r>
    </w:p>
    <w:p w:rsidR="00E90EC7" w:rsidRDefault="00DA1A05"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Web:</w:t>
      </w:r>
      <w:r>
        <w:rPr>
          <w:rFonts w:ascii="Tahoma" w:hAnsi="Tahoma" w:cs="Tahoma"/>
          <w:noProof/>
          <w:sz w:val="16"/>
        </w:rPr>
        <w:tab/>
        <w:t>www.win-gold.es</w:t>
      </w:r>
    </w:p>
    <w:p w:rsidR="00D76C26" w:rsidRDefault="00D76C26" w:rsidP="003C4C87">
      <w:pPr>
        <w:tabs>
          <w:tab w:val="left" w:pos="1418"/>
        </w:tabs>
        <w:jc w:val="both"/>
        <w:rPr>
          <w:rFonts w:ascii="Tahoma" w:hAnsi="Tahoma" w:cs="Tahoma"/>
          <w:sz w:val="16"/>
        </w:rPr>
      </w:pPr>
    </w:p>
    <w:p w:rsidR="00D76C26" w:rsidRDefault="00D76C26">
      <w:pPr>
        <w:rPr>
          <w:rFonts w:ascii="Tahoma" w:hAnsi="Tahoma" w:cs="Tahoma"/>
          <w:b/>
          <w:sz w:val="16"/>
        </w:rPr>
      </w:pPr>
      <w:r>
        <w:rPr>
          <w:rFonts w:ascii="Tahoma" w:hAnsi="Tahoma" w:cs="Tahoma"/>
          <w:b/>
          <w:sz w:val="16"/>
        </w:rPr>
        <w:t xml:space="preserve">1.4 Teléfono de emergencia: </w:t>
      </w:r>
      <w:r w:rsidR="00DA1A05">
        <w:rPr>
          <w:rFonts w:ascii="Tahoma" w:hAnsi="Tahoma" w:cs="Tahoma"/>
          <w:sz w:val="16"/>
        </w:rPr>
        <w:t>+34 930006875</w:t>
      </w:r>
      <w:r w:rsidR="00C00B6C">
        <w:rPr>
          <w:rFonts w:ascii="Tahoma" w:hAnsi="Tahoma" w:cs="Tahoma"/>
          <w:sz w:val="16"/>
        </w:rPr>
        <w:t xml:space="preserve"> </w:t>
      </w:r>
      <w:r w:rsidR="00E90EC7">
        <w:rPr>
          <w:rFonts w:ascii="Tahoma" w:hAnsi="Tahoma" w:cs="Tahoma"/>
          <w:noProof/>
          <w:sz w:val="16"/>
        </w:rPr>
        <w:t>(Solo disponible en horario de oficina)</w:t>
      </w:r>
    </w:p>
    <w:p w:rsidR="00D76C26" w:rsidRDefault="00D76C26">
      <w:pPr>
        <w:pStyle w:val="Encabezado"/>
        <w:tabs>
          <w:tab w:val="clear" w:pos="4252"/>
          <w:tab w:val="clear" w:pos="8504"/>
        </w:tabs>
        <w:jc w:val="both"/>
        <w:rPr>
          <w:rFonts w:ascii="Tahoma" w:hAnsi="Tahoma" w:cs="Tahoma"/>
          <w:sz w:val="16"/>
          <w:szCs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2: IDENTIFICACIÓN DE LOS PELIGROS.</w:t>
            </w:r>
          </w:p>
        </w:tc>
      </w:tr>
    </w:tbl>
    <w:p w:rsidR="00D76C26" w:rsidRDefault="00D76C26">
      <w:pPr>
        <w:jc w:val="both"/>
        <w:rPr>
          <w:rFonts w:ascii="Tahoma" w:hAnsi="Tahoma" w:cs="Tahoma"/>
          <w:b/>
          <w:bCs/>
          <w:sz w:val="16"/>
        </w:rPr>
      </w:pPr>
    </w:p>
    <w:p w:rsidR="00D76C26" w:rsidRDefault="00D76C26">
      <w:pPr>
        <w:rPr>
          <w:rFonts w:ascii="Tahoma" w:hAnsi="Tahoma" w:cs="Tahoma"/>
        </w:rPr>
      </w:pPr>
      <w:r>
        <w:rPr>
          <w:rFonts w:ascii="Tahoma" w:hAnsi="Tahoma" w:cs="Tahoma"/>
          <w:b/>
          <w:bCs/>
          <w:sz w:val="16"/>
        </w:rPr>
        <w:t>2.1 Clasificación de</w:t>
      </w:r>
      <w:r w:rsidR="00E90EC7">
        <w:rPr>
          <w:rFonts w:ascii="Tahoma" w:hAnsi="Tahoma" w:cs="Tahoma"/>
          <w:b/>
          <w:noProof/>
          <w:sz w:val="16"/>
        </w:rPr>
        <w:t xml:space="preserve"> la mezcla</w:t>
      </w:r>
      <w:r w:rsidR="00E90EC7">
        <w:rPr>
          <w:rFonts w:ascii="Tahoma" w:hAnsi="Tahoma" w:cs="Tahoma"/>
          <w:b/>
          <w:noProof/>
          <w:sz w:val="16"/>
          <w:szCs w:val="16"/>
        </w:rPr>
        <w:t>.</w:t>
      </w:r>
    </w:p>
    <w:p w:rsidR="00E90EC7" w:rsidRDefault="005431D7" w:rsidP="00A15408">
      <w:pPr>
        <w:ind w:left="284"/>
        <w:jc w:val="both"/>
        <w:rPr>
          <w:rFonts w:ascii="Tahoma" w:hAnsi="Tahoma" w:cs="Tahoma"/>
          <w:noProof/>
          <w:sz w:val="16"/>
        </w:rPr>
      </w:pPr>
      <w:r>
        <w:rPr>
          <w:rFonts w:ascii="Tahoma" w:hAnsi="Tahoma" w:cs="Tahoma"/>
          <w:noProof/>
          <w:sz w:val="16"/>
        </w:rPr>
        <w:t>Clasificación según reglamento (UE) No. 1272/2008(CLP)</w:t>
      </w:r>
    </w:p>
    <w:p w:rsidR="005431D7" w:rsidRDefault="005431D7" w:rsidP="00A15408">
      <w:pPr>
        <w:ind w:left="284"/>
        <w:jc w:val="both"/>
        <w:rPr>
          <w:rFonts w:ascii="Tahoma" w:hAnsi="Tahoma" w:cs="Tahoma"/>
          <w:noProof/>
          <w:sz w:val="16"/>
        </w:rPr>
      </w:pPr>
      <w:r>
        <w:rPr>
          <w:rFonts w:ascii="Tahoma" w:hAnsi="Tahoma" w:cs="Tahoma"/>
          <w:noProof/>
          <w:sz w:val="16"/>
        </w:rPr>
        <w:t>Aerosol 1                   H222;H229</w:t>
      </w:r>
    </w:p>
    <w:p w:rsidR="005431D7" w:rsidRPr="00DA1A05" w:rsidRDefault="005431D7" w:rsidP="00A15408">
      <w:pPr>
        <w:ind w:left="284"/>
        <w:jc w:val="both"/>
        <w:rPr>
          <w:rFonts w:ascii="Tahoma" w:hAnsi="Tahoma" w:cs="Tahoma"/>
          <w:noProof/>
          <w:sz w:val="16"/>
          <w:szCs w:val="16"/>
        </w:rPr>
      </w:pPr>
      <w:r>
        <w:rPr>
          <w:rFonts w:ascii="Tahoma" w:hAnsi="Tahoma" w:cs="Tahoma"/>
          <w:noProof/>
          <w:sz w:val="16"/>
        </w:rPr>
        <w:t>Texto completo de las frases H: ver sección 16</w:t>
      </w:r>
    </w:p>
    <w:p w:rsidR="00E90EC7" w:rsidRPr="00DA1A05" w:rsidRDefault="00E90EC7" w:rsidP="008C5A27">
      <w:pPr>
        <w:ind w:left="284"/>
        <w:jc w:val="both"/>
        <w:rPr>
          <w:rFonts w:ascii="Tahoma" w:hAnsi="Tahoma" w:cs="Tahoma"/>
          <w:noProof/>
          <w:sz w:val="16"/>
          <w:szCs w:val="16"/>
        </w:rPr>
      </w:pPr>
    </w:p>
    <w:p w:rsidR="00D76C26" w:rsidRDefault="00D76C26" w:rsidP="00E5732F">
      <w:pPr>
        <w:jc w:val="both"/>
        <w:rPr>
          <w:rFonts w:ascii="Tahoma" w:hAnsi="Tahoma" w:cs="Tahoma"/>
          <w:b/>
          <w:bCs/>
          <w:sz w:val="16"/>
        </w:rPr>
      </w:pPr>
      <w:r>
        <w:rPr>
          <w:rFonts w:ascii="Tahoma" w:hAnsi="Tahoma" w:cs="Tahoma"/>
          <w:b/>
          <w:bCs/>
          <w:sz w:val="16"/>
        </w:rPr>
        <w:t>2.2 Elementos de la etiqueta.</w:t>
      </w:r>
    </w:p>
    <w:p w:rsidR="00D76C26" w:rsidRDefault="00E90EC7">
      <w:pPr>
        <w:pStyle w:val="Textoindependiente3"/>
        <w:spacing w:after="0"/>
        <w:ind w:left="0"/>
        <w:jc w:val="both"/>
        <w:rPr>
          <w:rFonts w:ascii="Tahoma" w:hAnsi="Tahoma" w:cs="Tahoma"/>
          <w:sz w:val="16"/>
        </w:rPr>
      </w:pPr>
      <w:r>
        <w:rPr>
          <w:rFonts w:ascii="Tahoma" w:hAnsi="Tahoma" w:cs="Tahoma"/>
          <w:noProof/>
          <w:sz w:val="16"/>
        </w:rPr>
        <w:t xml:space="preserve"> </w:t>
      </w:r>
      <w:r w:rsidR="00D76C26">
        <w:rPr>
          <w:rFonts w:ascii="Tahoma" w:hAnsi="Tahoma" w:cs="Tahoma"/>
          <w:sz w:val="2"/>
        </w:rPr>
        <w:t>.</w:t>
      </w:r>
    </w:p>
    <w:p w:rsidR="00D76C26" w:rsidRDefault="00D76C26">
      <w:pPr>
        <w:pStyle w:val="Textoindependiente3"/>
        <w:spacing w:after="0"/>
        <w:ind w:left="0"/>
        <w:jc w:val="both"/>
        <w:rPr>
          <w:rFonts w:ascii="Tahoma" w:hAnsi="Tahoma" w:cs="Tahoma"/>
          <w:sz w:val="16"/>
        </w:rPr>
      </w:pPr>
      <w:r>
        <w:rPr>
          <w:rFonts w:ascii="Tahoma" w:hAnsi="Tahoma" w:cs="Tahoma"/>
          <w:sz w:val="2"/>
        </w:rPr>
        <w:t>.</w:t>
      </w:r>
    </w:p>
    <w:p w:rsidR="00E90EC7" w:rsidRDefault="00E90EC7" w:rsidP="009E4171">
      <w:pPr>
        <w:pStyle w:val="Textoindependiente3"/>
        <w:spacing w:after="0"/>
        <w:ind w:left="0"/>
        <w:jc w:val="both"/>
        <w:rPr>
          <w:rFonts w:ascii="Tahoma" w:hAnsi="Tahoma" w:cs="Tahoma"/>
          <w:b/>
          <w:noProof/>
          <w:sz w:val="16"/>
          <w:szCs w:val="16"/>
          <w:u w:val="single"/>
          <w:lang w:val="es-ES"/>
        </w:rPr>
      </w:pPr>
      <w:r>
        <w:rPr>
          <w:rFonts w:ascii="Tahoma" w:hAnsi="Tahoma" w:cs="Tahoma"/>
          <w:b/>
          <w:noProof/>
          <w:sz w:val="16"/>
          <w:szCs w:val="16"/>
          <w:u w:val="single"/>
          <w:lang w:val="es-ES"/>
        </w:rPr>
        <w:t>Etiquetado conforme al Reglamento (EU)  No 1272/2008:</w:t>
      </w:r>
    </w:p>
    <w:p w:rsidR="00E90EC7" w:rsidRDefault="00E90EC7">
      <w:pPr>
        <w:pStyle w:val="Textoindependiente3"/>
        <w:spacing w:after="0"/>
        <w:ind w:left="0"/>
        <w:jc w:val="both"/>
        <w:rPr>
          <w:rFonts w:ascii="Tahoma" w:hAnsi="Tahoma" w:cs="Tahoma"/>
          <w:noProof/>
          <w:sz w:val="16"/>
          <w:szCs w:val="16"/>
          <w:u w:val="single"/>
          <w:lang w:val="es-ES"/>
        </w:rPr>
      </w:pPr>
      <w:r>
        <w:rPr>
          <w:rFonts w:ascii="Tahoma" w:hAnsi="Tahoma" w:cs="Tahoma"/>
          <w:noProof/>
          <w:sz w:val="16"/>
          <w:szCs w:val="16"/>
          <w:u w:val="single"/>
          <w:lang w:val="es-ES"/>
        </w:rPr>
        <w:t>Pictogramas:</w:t>
      </w:r>
    </w:p>
    <w:tbl>
      <w:tblPr>
        <w:tblW w:w="9497" w:type="dxa"/>
        <w:tblInd w:w="-72" w:type="dxa"/>
        <w:tblLayout w:type="fixed"/>
        <w:tblCellMar>
          <w:left w:w="70" w:type="dxa"/>
          <w:right w:w="70" w:type="dxa"/>
        </w:tblCellMar>
        <w:tblLook w:val="0000" w:firstRow="0" w:lastRow="0" w:firstColumn="0" w:lastColumn="0" w:noHBand="0" w:noVBand="0"/>
      </w:tblPr>
      <w:tblGrid>
        <w:gridCol w:w="1582"/>
        <w:gridCol w:w="1583"/>
        <w:gridCol w:w="1583"/>
        <w:gridCol w:w="1583"/>
        <w:gridCol w:w="1583"/>
        <w:gridCol w:w="1583"/>
      </w:tblGrid>
      <w:tr w:rsidR="00E90EC7">
        <w:trPr>
          <w:trHeight w:val="1468"/>
        </w:trPr>
        <w:tc>
          <w:tcPr>
            <w:tcW w:w="1582" w:type="dxa"/>
            <w:vAlign w:val="center"/>
          </w:tcPr>
          <w:p w:rsidR="00E90EC7" w:rsidRDefault="00213212">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2" name="Imagen 2"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2"/>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E90EC7" w:rsidRDefault="00E90EC7">
            <w:pPr>
              <w:pStyle w:val="Textoindependiente3"/>
              <w:spacing w:after="0"/>
              <w:ind w:left="0"/>
              <w:jc w:val="center"/>
              <w:rPr>
                <w:rFonts w:ascii="Tahoma" w:hAnsi="Tahoma" w:cs="Tahoma"/>
                <w:noProof/>
                <w:sz w:val="16"/>
                <w:szCs w:val="16"/>
                <w:lang w:val="es-ES"/>
              </w:rPr>
            </w:pPr>
          </w:p>
        </w:tc>
        <w:tc>
          <w:tcPr>
            <w:tcW w:w="1583" w:type="dxa"/>
            <w:vAlign w:val="center"/>
          </w:tcPr>
          <w:p w:rsidR="00E90EC7" w:rsidRDefault="00E90EC7">
            <w:pPr>
              <w:pStyle w:val="Textoindependiente3"/>
              <w:spacing w:after="0"/>
              <w:ind w:left="0"/>
              <w:jc w:val="center"/>
              <w:rPr>
                <w:rFonts w:ascii="Tahoma" w:hAnsi="Tahoma" w:cs="Tahoma"/>
                <w:noProof/>
                <w:sz w:val="16"/>
                <w:szCs w:val="16"/>
                <w:lang w:val="es-ES"/>
              </w:rPr>
            </w:pPr>
          </w:p>
        </w:tc>
        <w:tc>
          <w:tcPr>
            <w:tcW w:w="1583" w:type="dxa"/>
            <w:vAlign w:val="center"/>
          </w:tcPr>
          <w:p w:rsidR="00E90EC7" w:rsidRDefault="00E90EC7">
            <w:pPr>
              <w:pStyle w:val="Textoindependiente3"/>
              <w:spacing w:after="0"/>
              <w:ind w:left="0"/>
              <w:jc w:val="center"/>
              <w:rPr>
                <w:rFonts w:ascii="Tahoma" w:hAnsi="Tahoma" w:cs="Tahoma"/>
                <w:noProof/>
                <w:sz w:val="16"/>
                <w:szCs w:val="16"/>
                <w:lang w:val="es-ES"/>
              </w:rPr>
            </w:pPr>
          </w:p>
        </w:tc>
        <w:tc>
          <w:tcPr>
            <w:tcW w:w="1583" w:type="dxa"/>
            <w:vAlign w:val="center"/>
          </w:tcPr>
          <w:p w:rsidR="00E90EC7" w:rsidRDefault="00E90EC7">
            <w:pPr>
              <w:pStyle w:val="Textoindependiente3"/>
              <w:spacing w:after="0"/>
              <w:ind w:left="0"/>
              <w:jc w:val="center"/>
              <w:rPr>
                <w:rFonts w:ascii="Tahoma" w:hAnsi="Tahoma" w:cs="Tahoma"/>
                <w:noProof/>
                <w:sz w:val="16"/>
                <w:szCs w:val="16"/>
                <w:lang w:val="es-ES"/>
              </w:rPr>
            </w:pPr>
          </w:p>
        </w:tc>
        <w:tc>
          <w:tcPr>
            <w:tcW w:w="1583" w:type="dxa"/>
            <w:vAlign w:val="center"/>
          </w:tcPr>
          <w:p w:rsidR="00E90EC7" w:rsidRDefault="00E90EC7">
            <w:pPr>
              <w:pStyle w:val="Textoindependiente3"/>
              <w:spacing w:after="0"/>
              <w:ind w:left="0"/>
              <w:jc w:val="center"/>
              <w:rPr>
                <w:rFonts w:ascii="Tahoma" w:hAnsi="Tahoma" w:cs="Tahoma"/>
                <w:noProof/>
                <w:sz w:val="16"/>
                <w:szCs w:val="16"/>
                <w:lang w:val="es-ES"/>
              </w:rPr>
            </w:pPr>
          </w:p>
        </w:tc>
      </w:tr>
    </w:tbl>
    <w:p w:rsidR="00E90EC7" w:rsidRDefault="00E90EC7" w:rsidP="00482C9C">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Palabra de advertencia:</w:t>
      </w:r>
    </w:p>
    <w:p w:rsidR="00E90EC7" w:rsidRDefault="0025361C" w:rsidP="00482C9C">
      <w:pPr>
        <w:ind w:left="284"/>
        <w:rPr>
          <w:rFonts w:ascii="Tahoma" w:hAnsi="Tahoma" w:cs="Tahoma"/>
          <w:b/>
          <w:bCs/>
          <w:noProof/>
        </w:rPr>
      </w:pPr>
      <w:r>
        <w:rPr>
          <w:rFonts w:ascii="Tahoma" w:hAnsi="Tahoma" w:cs="Tahoma"/>
          <w:b/>
          <w:bCs/>
          <w:noProof/>
        </w:rPr>
        <w:t>Peligro</w:t>
      </w:r>
    </w:p>
    <w:p w:rsidR="00E90EC7" w:rsidRDefault="00E90EC7" w:rsidP="000636CF">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Frases H:</w:t>
      </w:r>
    </w:p>
    <w:p w:rsidR="00E90EC7" w:rsidRDefault="0025361C">
      <w:pPr>
        <w:ind w:left="284"/>
        <w:rPr>
          <w:rFonts w:ascii="Tahoma" w:hAnsi="Tahoma" w:cs="Tahoma"/>
          <w:noProof/>
          <w:sz w:val="16"/>
          <w:szCs w:val="16"/>
        </w:rPr>
      </w:pPr>
      <w:r>
        <w:rPr>
          <w:rFonts w:ascii="Tahoma" w:hAnsi="Tahoma" w:cs="Tahoma"/>
          <w:noProof/>
          <w:sz w:val="16"/>
          <w:szCs w:val="16"/>
        </w:rPr>
        <w:t>H222</w:t>
      </w:r>
      <w:r w:rsidR="00E90EC7">
        <w:rPr>
          <w:rFonts w:ascii="Tahoma" w:hAnsi="Tahoma" w:cs="Tahoma"/>
          <w:noProof/>
          <w:sz w:val="16"/>
          <w:szCs w:val="16"/>
        </w:rPr>
        <w:tab/>
      </w:r>
      <w:r w:rsidR="00E90EC7">
        <w:rPr>
          <w:rFonts w:ascii="Tahoma" w:hAnsi="Tahoma" w:cs="Tahoma"/>
          <w:noProof/>
          <w:sz w:val="16"/>
          <w:szCs w:val="16"/>
        </w:rPr>
        <w:tab/>
        <w:t>Aeroso</w:t>
      </w:r>
      <w:r>
        <w:rPr>
          <w:rFonts w:ascii="Tahoma" w:hAnsi="Tahoma" w:cs="Tahoma"/>
          <w:noProof/>
          <w:sz w:val="16"/>
          <w:szCs w:val="16"/>
        </w:rPr>
        <w:t xml:space="preserve"> extremadamente</w:t>
      </w:r>
      <w:r w:rsidR="00E90EC7">
        <w:rPr>
          <w:rFonts w:ascii="Tahoma" w:hAnsi="Tahoma" w:cs="Tahoma"/>
          <w:noProof/>
          <w:sz w:val="16"/>
          <w:szCs w:val="16"/>
        </w:rPr>
        <w:t>l inflamable.</w:t>
      </w:r>
    </w:p>
    <w:p w:rsidR="00E90EC7" w:rsidRDefault="00E90EC7">
      <w:pPr>
        <w:ind w:left="284"/>
        <w:rPr>
          <w:rFonts w:ascii="Tahoma" w:hAnsi="Tahoma" w:cs="Tahoma"/>
          <w:noProof/>
          <w:sz w:val="16"/>
          <w:szCs w:val="16"/>
        </w:rPr>
      </w:pPr>
      <w:r>
        <w:rPr>
          <w:rFonts w:ascii="Tahoma" w:hAnsi="Tahoma" w:cs="Tahoma"/>
          <w:noProof/>
          <w:sz w:val="16"/>
          <w:szCs w:val="16"/>
        </w:rPr>
        <w:t>H229</w:t>
      </w:r>
      <w:r>
        <w:rPr>
          <w:rFonts w:ascii="Tahoma" w:hAnsi="Tahoma" w:cs="Tahoma"/>
          <w:noProof/>
          <w:sz w:val="16"/>
          <w:szCs w:val="16"/>
        </w:rPr>
        <w:tab/>
      </w:r>
      <w:r>
        <w:rPr>
          <w:rFonts w:ascii="Tahoma" w:hAnsi="Tahoma" w:cs="Tahoma"/>
          <w:noProof/>
          <w:sz w:val="16"/>
          <w:szCs w:val="16"/>
        </w:rPr>
        <w:tab/>
        <w:t>Recipiente a presión: Puede reventar si se calienta.</w:t>
      </w:r>
    </w:p>
    <w:p w:rsidR="00E90EC7" w:rsidRDefault="00E90EC7">
      <w:pPr>
        <w:ind w:left="284"/>
        <w:rPr>
          <w:rFonts w:ascii="Tahoma" w:hAnsi="Tahoma" w:cs="Tahoma"/>
          <w:noProof/>
          <w:sz w:val="16"/>
          <w:szCs w:val="16"/>
        </w:rPr>
      </w:pPr>
    </w:p>
    <w:p w:rsidR="00E90EC7" w:rsidRDefault="00E90EC7">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Frases P:</w:t>
      </w:r>
    </w:p>
    <w:p w:rsidR="00E90EC7" w:rsidRDefault="00E90EC7">
      <w:pPr>
        <w:ind w:left="284"/>
        <w:rPr>
          <w:rFonts w:ascii="Tahoma" w:hAnsi="Tahoma" w:cs="Tahoma"/>
          <w:noProof/>
          <w:sz w:val="16"/>
          <w:szCs w:val="16"/>
        </w:rPr>
      </w:pPr>
      <w:r>
        <w:rPr>
          <w:rFonts w:ascii="Tahoma" w:hAnsi="Tahoma" w:cs="Tahoma"/>
          <w:noProof/>
          <w:sz w:val="16"/>
          <w:szCs w:val="16"/>
        </w:rPr>
        <w:t>P210</w:t>
      </w:r>
      <w:r>
        <w:rPr>
          <w:rFonts w:ascii="Tahoma" w:hAnsi="Tahoma" w:cs="Tahoma"/>
          <w:noProof/>
          <w:sz w:val="16"/>
          <w:szCs w:val="16"/>
        </w:rPr>
        <w:tab/>
      </w:r>
      <w:r>
        <w:rPr>
          <w:rFonts w:ascii="Tahoma" w:hAnsi="Tahoma" w:cs="Tahoma"/>
          <w:noProof/>
          <w:sz w:val="16"/>
          <w:szCs w:val="16"/>
        </w:rPr>
        <w:tab/>
        <w:t>Mantener alejado del calor, de superficies calientes, de chispas, de llamas abiertas y de cualquier otra fuente de ignición. No fumar.</w:t>
      </w:r>
    </w:p>
    <w:p w:rsidR="00E90EC7" w:rsidRDefault="00E90EC7">
      <w:pPr>
        <w:ind w:left="284"/>
        <w:rPr>
          <w:rFonts w:ascii="Tahoma" w:hAnsi="Tahoma" w:cs="Tahoma"/>
          <w:noProof/>
          <w:sz w:val="16"/>
          <w:szCs w:val="16"/>
        </w:rPr>
      </w:pPr>
      <w:r>
        <w:rPr>
          <w:rFonts w:ascii="Tahoma" w:hAnsi="Tahoma" w:cs="Tahoma"/>
          <w:noProof/>
          <w:sz w:val="16"/>
          <w:szCs w:val="16"/>
        </w:rPr>
        <w:t>P211</w:t>
      </w:r>
      <w:r>
        <w:rPr>
          <w:rFonts w:ascii="Tahoma" w:hAnsi="Tahoma" w:cs="Tahoma"/>
          <w:noProof/>
          <w:sz w:val="16"/>
          <w:szCs w:val="16"/>
        </w:rPr>
        <w:tab/>
      </w:r>
      <w:r>
        <w:rPr>
          <w:rFonts w:ascii="Tahoma" w:hAnsi="Tahoma" w:cs="Tahoma"/>
          <w:noProof/>
          <w:sz w:val="16"/>
          <w:szCs w:val="16"/>
        </w:rPr>
        <w:tab/>
        <w:t>No pulverizar sobre una llama abierta u otra fuente de ignición.</w:t>
      </w:r>
    </w:p>
    <w:p w:rsidR="00E90EC7" w:rsidRDefault="00E90EC7">
      <w:pPr>
        <w:ind w:left="284"/>
        <w:rPr>
          <w:rFonts w:ascii="Tahoma" w:hAnsi="Tahoma" w:cs="Tahoma"/>
          <w:noProof/>
          <w:sz w:val="16"/>
          <w:szCs w:val="16"/>
        </w:rPr>
      </w:pPr>
      <w:r>
        <w:rPr>
          <w:rFonts w:ascii="Tahoma" w:hAnsi="Tahoma" w:cs="Tahoma"/>
          <w:noProof/>
          <w:sz w:val="16"/>
          <w:szCs w:val="16"/>
        </w:rPr>
        <w:t>P251</w:t>
      </w:r>
      <w:r>
        <w:rPr>
          <w:rFonts w:ascii="Tahoma" w:hAnsi="Tahoma" w:cs="Tahoma"/>
          <w:noProof/>
          <w:sz w:val="16"/>
          <w:szCs w:val="16"/>
        </w:rPr>
        <w:tab/>
      </w:r>
      <w:r>
        <w:rPr>
          <w:rFonts w:ascii="Tahoma" w:hAnsi="Tahoma" w:cs="Tahoma"/>
          <w:noProof/>
          <w:sz w:val="16"/>
          <w:szCs w:val="16"/>
        </w:rPr>
        <w:tab/>
        <w:t>No perforar ni quemar, incluso después de su uso.</w:t>
      </w:r>
    </w:p>
    <w:p w:rsidR="00E90EC7" w:rsidRDefault="00E90EC7">
      <w:pPr>
        <w:ind w:left="284"/>
        <w:rPr>
          <w:rFonts w:ascii="Tahoma" w:hAnsi="Tahoma" w:cs="Tahoma"/>
          <w:noProof/>
          <w:sz w:val="16"/>
          <w:szCs w:val="16"/>
        </w:rPr>
      </w:pPr>
      <w:r>
        <w:rPr>
          <w:rFonts w:ascii="Tahoma" w:hAnsi="Tahoma" w:cs="Tahoma"/>
          <w:noProof/>
          <w:sz w:val="16"/>
          <w:szCs w:val="16"/>
        </w:rPr>
        <w:t>P410+P412</w:t>
      </w:r>
      <w:r>
        <w:rPr>
          <w:rFonts w:ascii="Tahoma" w:hAnsi="Tahoma" w:cs="Tahoma"/>
          <w:noProof/>
          <w:sz w:val="16"/>
          <w:szCs w:val="16"/>
        </w:rPr>
        <w:tab/>
        <w:t>Proteger de la luz del sol. No exponer a temperaturas superiores a 50 oC/122oF.</w:t>
      </w:r>
    </w:p>
    <w:p w:rsidR="00E90EC7" w:rsidRPr="00DA1A05" w:rsidRDefault="00E90EC7">
      <w:pPr>
        <w:ind w:left="284"/>
        <w:rPr>
          <w:rFonts w:ascii="Tahoma" w:hAnsi="Tahoma" w:cs="Tahoma"/>
          <w:noProof/>
          <w:sz w:val="16"/>
          <w:szCs w:val="16"/>
        </w:rPr>
      </w:pPr>
    </w:p>
    <w:p w:rsidR="00E90EC7" w:rsidRPr="004A7534" w:rsidRDefault="00E90EC7" w:rsidP="00C50D38">
      <w:pPr>
        <w:rPr>
          <w:rFonts w:ascii="Tahoma" w:hAnsi="Tahoma" w:cs="Tahoma"/>
          <w:noProof/>
          <w:sz w:val="16"/>
          <w:szCs w:val="16"/>
        </w:rPr>
      </w:pPr>
      <w:r w:rsidRPr="004A7534">
        <w:rPr>
          <w:rFonts w:ascii="Tahoma" w:hAnsi="Tahoma" w:cs="Tahoma"/>
          <w:noProof/>
          <w:sz w:val="16"/>
          <w:szCs w:val="16"/>
        </w:rPr>
        <w:t>Indicaciones de peligro suplementarias:</w:t>
      </w:r>
    </w:p>
    <w:p w:rsidR="00E90EC7" w:rsidRDefault="00E90EC7" w:rsidP="00C50D38">
      <w:pPr>
        <w:ind w:left="284"/>
        <w:rPr>
          <w:rFonts w:ascii="Tahoma" w:hAnsi="Tahoma" w:cs="Tahoma"/>
          <w:noProof/>
          <w:sz w:val="16"/>
          <w:szCs w:val="16"/>
        </w:rPr>
      </w:pPr>
      <w:r>
        <w:rPr>
          <w:rFonts w:ascii="Tahoma" w:hAnsi="Tahoma" w:cs="Tahoma"/>
          <w:noProof/>
          <w:sz w:val="16"/>
          <w:szCs w:val="16"/>
        </w:rPr>
        <w:t>Reservado exclusivamente a usuarios profesionales.</w:t>
      </w:r>
    </w:p>
    <w:p w:rsidR="00E90EC7" w:rsidRDefault="00E90EC7" w:rsidP="00C50D38">
      <w:pPr>
        <w:ind w:left="284"/>
        <w:rPr>
          <w:rFonts w:ascii="Tahoma" w:hAnsi="Tahoma" w:cs="Tahoma"/>
          <w:noProof/>
          <w:sz w:val="16"/>
          <w:szCs w:val="16"/>
        </w:rPr>
      </w:pPr>
    </w:p>
    <w:p w:rsidR="001768ED" w:rsidRDefault="001768ED" w:rsidP="00040B31">
      <w:pPr>
        <w:jc w:val="both"/>
        <w:rPr>
          <w:rFonts w:ascii="Tahoma" w:hAnsi="Tahoma" w:cs="Tahoma"/>
          <w:sz w:val="16"/>
        </w:rPr>
      </w:pPr>
    </w:p>
    <w:p w:rsidR="00D76C26" w:rsidRDefault="00D76C26" w:rsidP="00E5732F">
      <w:pPr>
        <w:jc w:val="both"/>
        <w:rPr>
          <w:rFonts w:ascii="Tahoma" w:hAnsi="Tahoma" w:cs="Tahoma"/>
          <w:b/>
          <w:bCs/>
          <w:sz w:val="16"/>
          <w:szCs w:val="16"/>
        </w:rPr>
      </w:pPr>
      <w:r>
        <w:rPr>
          <w:rFonts w:ascii="Tahoma" w:hAnsi="Tahoma" w:cs="Tahoma"/>
          <w:b/>
          <w:bCs/>
          <w:sz w:val="16"/>
          <w:szCs w:val="16"/>
        </w:rPr>
        <w:t>2.3 Otros peligros.</w:t>
      </w:r>
    </w:p>
    <w:p w:rsidR="00D76C26" w:rsidRDefault="00E90EC7">
      <w:pPr>
        <w:jc w:val="both"/>
        <w:rPr>
          <w:rFonts w:ascii="Tahoma" w:hAnsi="Tahoma" w:cs="Tahoma"/>
          <w:sz w:val="16"/>
          <w:szCs w:val="16"/>
        </w:rPr>
      </w:pPr>
      <w:r>
        <w:rPr>
          <w:rFonts w:ascii="Tahoma" w:hAnsi="Tahoma" w:cs="Tahoma"/>
          <w:bCs/>
          <w:noProof/>
          <w:sz w:val="16"/>
          <w:szCs w:val="16"/>
        </w:rPr>
        <w:lastRenderedPageBreak/>
        <w:t>En condiciones de uso normal y en su forma original, el producto no tiene ningún otro efecto negativo para la salud y el medio ambiente.</w:t>
      </w:r>
    </w:p>
    <w:p w:rsidR="00D76C26" w:rsidRDefault="00D76C26">
      <w:pPr>
        <w:jc w:val="both"/>
        <w:rPr>
          <w:rFonts w:ascii="Tahoma" w:hAnsi="Tahoma" w:cs="Tahoma"/>
          <w:b/>
          <w:bCs/>
          <w:sz w:val="16"/>
          <w:szCs w:val="16"/>
        </w:rPr>
      </w:pPr>
    </w:p>
    <w:p w:rsidR="00D76C26" w:rsidRDefault="00D76C26">
      <w:pPr>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3: COMPOSICIÓN/INFORMACIÓN SOBRE LOS COMPONENTES.</w:t>
            </w:r>
          </w:p>
        </w:tc>
      </w:tr>
    </w:tbl>
    <w:p w:rsidR="00E90EC7" w:rsidRDefault="00E90EC7" w:rsidP="00E40F7D">
      <w:pPr>
        <w:tabs>
          <w:tab w:val="left" w:pos="2694"/>
        </w:tabs>
        <w:rPr>
          <w:rFonts w:ascii="Tahoma" w:hAnsi="Tahoma" w:cs="Tahoma"/>
          <w:noProof/>
          <w:sz w:val="16"/>
        </w:rPr>
      </w:pPr>
    </w:p>
    <w:p w:rsidR="00E90EC7" w:rsidRDefault="00E90EC7" w:rsidP="00E40F7D">
      <w:pPr>
        <w:tabs>
          <w:tab w:val="left" w:pos="2694"/>
        </w:tabs>
        <w:rPr>
          <w:rFonts w:ascii="Tahoma" w:hAnsi="Tahoma" w:cs="Tahoma"/>
          <w:b/>
          <w:bCs/>
          <w:noProof/>
          <w:sz w:val="16"/>
          <w:szCs w:val="16"/>
        </w:rPr>
      </w:pPr>
      <w:r>
        <w:rPr>
          <w:rFonts w:ascii="Tahoma" w:hAnsi="Tahoma" w:cs="Tahoma"/>
          <w:b/>
          <w:bCs/>
          <w:noProof/>
          <w:sz w:val="16"/>
          <w:szCs w:val="16"/>
        </w:rPr>
        <w:t>3.1 Sustancias.</w:t>
      </w:r>
    </w:p>
    <w:p w:rsidR="00E90EC7" w:rsidRPr="00C14481" w:rsidRDefault="0025361C" w:rsidP="00C14481">
      <w:pPr>
        <w:jc w:val="both"/>
        <w:rPr>
          <w:rFonts w:ascii="Tahoma" w:hAnsi="Tahoma" w:cs="Tahoma"/>
          <w:noProof/>
          <w:sz w:val="16"/>
          <w:szCs w:val="16"/>
        </w:rPr>
      </w:pPr>
      <w:r>
        <w:rPr>
          <w:rFonts w:ascii="Tahoma" w:hAnsi="Tahoma" w:cs="Tahoma"/>
          <w:noProof/>
          <w:sz w:val="16"/>
        </w:rPr>
        <w:t>No aplicable</w:t>
      </w:r>
    </w:p>
    <w:p w:rsidR="00E90EC7" w:rsidRDefault="00E90EC7" w:rsidP="00C14481">
      <w:pPr>
        <w:jc w:val="both"/>
        <w:rPr>
          <w:rFonts w:ascii="Tahoma" w:hAnsi="Tahoma" w:cs="Tahoma"/>
          <w:noProof/>
          <w:sz w:val="16"/>
        </w:rPr>
      </w:pPr>
      <w:r>
        <w:rPr>
          <w:rFonts w:ascii="Tahoma" w:hAnsi="Tahoma" w:cs="Tahoma"/>
          <w:b/>
          <w:bCs/>
          <w:noProof/>
          <w:sz w:val="16"/>
          <w:szCs w:val="16"/>
        </w:rPr>
        <w:t>3.2 Mezclas.</w:t>
      </w:r>
    </w:p>
    <w:p w:rsidR="00D76C26" w:rsidRDefault="002D175E">
      <w:pPr>
        <w:jc w:val="both"/>
        <w:outlineLvl w:val="0"/>
        <w:rPr>
          <w:rFonts w:ascii="Tahoma" w:hAnsi="Tahoma" w:cs="Tahoma"/>
          <w:noProof/>
          <w:sz w:val="16"/>
        </w:rPr>
      </w:pPr>
      <w:r>
        <w:rPr>
          <w:rFonts w:ascii="Tahoma" w:hAnsi="Tahoma" w:cs="Tahoma"/>
          <w:noProof/>
          <w:sz w:val="16"/>
        </w:rPr>
        <w:t>Esta mexcla np contiene ninguna sustancia a mencionar según los criterios de la sección 3.2 del Anexo II del reglamento REACH</w:t>
      </w:r>
    </w:p>
    <w:p w:rsidR="002D175E" w:rsidRDefault="002D175E">
      <w:pPr>
        <w:jc w:val="both"/>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4: PRIMEROS AUXILIOS.</w:t>
            </w:r>
          </w:p>
        </w:tc>
      </w:tr>
    </w:tbl>
    <w:p w:rsidR="00D76C26" w:rsidRDefault="00D76C26" w:rsidP="00AA43F2">
      <w:pPr>
        <w:jc w:val="both"/>
        <w:outlineLvl w:val="0"/>
        <w:rPr>
          <w:rFonts w:ascii="Tahoma" w:hAnsi="Tahoma" w:cs="Tahoma"/>
          <w:b/>
          <w:sz w:val="16"/>
          <w:szCs w:val="16"/>
          <w:u w:val="single"/>
        </w:rPr>
      </w:pPr>
    </w:p>
    <w:p w:rsidR="00E90EC7" w:rsidRDefault="00E90EC7">
      <w:pPr>
        <w:pStyle w:val="Sangradetextonormal"/>
        <w:spacing w:after="0"/>
        <w:ind w:left="0"/>
        <w:jc w:val="both"/>
        <w:rPr>
          <w:rFonts w:ascii="Tahoma" w:hAnsi="Tahoma" w:cs="Tahoma"/>
          <w:noProof/>
          <w:sz w:val="16"/>
        </w:rPr>
      </w:pPr>
      <w:r>
        <w:rPr>
          <w:rFonts w:ascii="Tahoma" w:hAnsi="Tahoma" w:cs="Tahoma"/>
          <w:b/>
          <w:bCs/>
          <w:noProof/>
          <w:sz w:val="16"/>
        </w:rPr>
        <w:t>4.1 Descripción de los primeros auxilios.</w:t>
      </w:r>
    </w:p>
    <w:p w:rsidR="00E90EC7" w:rsidRDefault="00E90EC7">
      <w:pPr>
        <w:pStyle w:val="Sangradetextonormal"/>
        <w:spacing w:after="0"/>
        <w:ind w:left="0"/>
        <w:jc w:val="both"/>
        <w:rPr>
          <w:rFonts w:ascii="Tahoma" w:hAnsi="Tahoma" w:cs="Tahoma"/>
          <w:noProof/>
          <w:sz w:val="16"/>
        </w:rPr>
      </w:pPr>
      <w:r>
        <w:rPr>
          <w:rFonts w:ascii="Tahoma" w:hAnsi="Tahoma" w:cs="Tahoma"/>
          <w:noProof/>
          <w:sz w:val="16"/>
        </w:rPr>
        <w:t>En los casos de duda, o cuando persistan los síntomas de malestar, solicitar atención médica. No administrar nunca nada por vía oral a personas que se encuentre inconscientes.</w:t>
      </w:r>
    </w:p>
    <w:p w:rsidR="00E90EC7" w:rsidRDefault="00E90EC7">
      <w:pPr>
        <w:pStyle w:val="Sangradetextonormal"/>
        <w:spacing w:after="0"/>
        <w:ind w:left="0"/>
        <w:jc w:val="both"/>
        <w:rPr>
          <w:rFonts w:ascii="Tahoma" w:hAnsi="Tahoma" w:cs="Tahoma"/>
          <w:noProof/>
          <w:sz w:val="16"/>
          <w:szCs w:val="16"/>
        </w:rPr>
      </w:pPr>
    </w:p>
    <w:p w:rsidR="00E90EC7" w:rsidRDefault="00E90EC7">
      <w:pPr>
        <w:pStyle w:val="Sangradetextonormal"/>
        <w:spacing w:after="0"/>
        <w:ind w:left="0"/>
        <w:outlineLvl w:val="0"/>
        <w:rPr>
          <w:rFonts w:ascii="Tahoma" w:hAnsi="Tahoma" w:cs="Tahoma"/>
          <w:b/>
          <w:noProof/>
          <w:sz w:val="16"/>
        </w:rPr>
      </w:pPr>
      <w:r>
        <w:rPr>
          <w:rFonts w:ascii="Tahoma" w:hAnsi="Tahoma" w:cs="Tahoma"/>
          <w:b/>
          <w:noProof/>
          <w:sz w:val="16"/>
          <w:u w:val="single"/>
        </w:rPr>
        <w:t>Inhalación</w:t>
      </w:r>
      <w:r>
        <w:rPr>
          <w:rFonts w:ascii="Tahoma" w:hAnsi="Tahoma" w:cs="Tahoma"/>
          <w:b/>
          <w:noProof/>
          <w:sz w:val="16"/>
        </w:rPr>
        <w:t>.</w:t>
      </w:r>
    </w:p>
    <w:p w:rsidR="00E90EC7" w:rsidRDefault="00E90EC7">
      <w:pPr>
        <w:pStyle w:val="Sangradetextonormal"/>
        <w:spacing w:after="0"/>
        <w:ind w:left="0"/>
        <w:jc w:val="both"/>
        <w:rPr>
          <w:rFonts w:ascii="Tahoma" w:hAnsi="Tahoma" w:cs="Tahoma"/>
          <w:noProof/>
          <w:sz w:val="16"/>
        </w:rPr>
      </w:pPr>
      <w:r>
        <w:rPr>
          <w:rFonts w:ascii="Tahoma" w:hAnsi="Tahoma" w:cs="Tahoma"/>
          <w:noProof/>
          <w:sz w:val="16"/>
        </w:rPr>
        <w:t>Situar al accidentado al aire libre, mantenerle caliente y en reposo, si la respiración es irregular o se detiene, practicar respiración artificial. No administrar nada  por la  boca. Si está inconsciente, ponerle en una posición adecuada y buscar ayuda médica.</w:t>
      </w:r>
    </w:p>
    <w:p w:rsidR="00E90EC7" w:rsidRDefault="00E90EC7">
      <w:pPr>
        <w:jc w:val="both"/>
        <w:rPr>
          <w:rFonts w:ascii="Tahoma" w:hAnsi="Tahoma" w:cs="Tahoma"/>
          <w:noProof/>
          <w:sz w:val="16"/>
          <w:szCs w:val="16"/>
        </w:rPr>
      </w:pPr>
    </w:p>
    <w:p w:rsidR="00E90EC7" w:rsidRDefault="00E90EC7">
      <w:pPr>
        <w:pStyle w:val="Sangradetextonormal"/>
        <w:spacing w:after="0"/>
        <w:ind w:left="0"/>
        <w:outlineLvl w:val="0"/>
        <w:rPr>
          <w:rFonts w:ascii="Tahoma" w:hAnsi="Tahoma" w:cs="Tahoma"/>
          <w:noProof/>
          <w:sz w:val="16"/>
        </w:rPr>
      </w:pPr>
      <w:r>
        <w:rPr>
          <w:rFonts w:ascii="Tahoma" w:hAnsi="Tahoma" w:cs="Tahoma"/>
          <w:b/>
          <w:noProof/>
          <w:sz w:val="16"/>
          <w:u w:val="single"/>
        </w:rPr>
        <w:t>Contacto con los ojos</w:t>
      </w:r>
      <w:r>
        <w:rPr>
          <w:rFonts w:ascii="Tahoma" w:hAnsi="Tahoma" w:cs="Tahoma"/>
          <w:noProof/>
          <w:sz w:val="16"/>
        </w:rPr>
        <w:t>.</w:t>
      </w:r>
    </w:p>
    <w:p w:rsidR="00E90EC7" w:rsidRDefault="00E90EC7">
      <w:pPr>
        <w:pStyle w:val="Sangradetextonormal"/>
        <w:spacing w:after="0"/>
        <w:ind w:left="0"/>
        <w:jc w:val="both"/>
        <w:rPr>
          <w:rFonts w:ascii="Tahoma" w:hAnsi="Tahoma" w:cs="Tahoma"/>
          <w:noProof/>
          <w:sz w:val="16"/>
        </w:rPr>
      </w:pPr>
      <w:r>
        <w:rPr>
          <w:rFonts w:ascii="Tahoma" w:hAnsi="Tahoma" w:cs="Tahoma"/>
          <w:noProof/>
          <w:sz w:val="16"/>
        </w:rPr>
        <w:t>En caso de llevar lentes de contacto, quitarlas. Lavar abundantemente los ojos con agua limpia y fresca durante, por lo menos, 10 minutos, tirando hacia arriba de los párpados y buscar asistencia médica.</w:t>
      </w:r>
    </w:p>
    <w:p w:rsidR="00E90EC7" w:rsidRDefault="00E90EC7">
      <w:pPr>
        <w:pStyle w:val="Sangradetextonormal"/>
        <w:spacing w:after="0"/>
        <w:ind w:left="0"/>
        <w:jc w:val="both"/>
        <w:rPr>
          <w:rFonts w:ascii="Tahoma" w:hAnsi="Tahoma" w:cs="Tahoma"/>
          <w:noProof/>
          <w:sz w:val="16"/>
        </w:rPr>
      </w:pPr>
    </w:p>
    <w:p w:rsidR="00E90EC7" w:rsidRDefault="00E90EC7">
      <w:pPr>
        <w:pStyle w:val="Sangradetextonormal"/>
        <w:spacing w:after="0"/>
        <w:ind w:left="0"/>
        <w:outlineLvl w:val="0"/>
        <w:rPr>
          <w:rFonts w:ascii="Tahoma" w:hAnsi="Tahoma" w:cs="Tahoma"/>
          <w:b/>
          <w:noProof/>
          <w:sz w:val="16"/>
        </w:rPr>
      </w:pPr>
      <w:r>
        <w:rPr>
          <w:rFonts w:ascii="Tahoma" w:hAnsi="Tahoma" w:cs="Tahoma"/>
          <w:b/>
          <w:noProof/>
          <w:sz w:val="16"/>
          <w:u w:val="single"/>
        </w:rPr>
        <w:t>Contacto con la piel</w:t>
      </w:r>
      <w:r>
        <w:rPr>
          <w:rFonts w:ascii="Tahoma" w:hAnsi="Tahoma" w:cs="Tahoma"/>
          <w:b/>
          <w:noProof/>
          <w:sz w:val="16"/>
        </w:rPr>
        <w:t>.</w:t>
      </w:r>
    </w:p>
    <w:p w:rsidR="00E90EC7" w:rsidRDefault="00E90EC7">
      <w:pPr>
        <w:pStyle w:val="Sangradetextonormal"/>
        <w:spacing w:after="0"/>
        <w:ind w:left="0"/>
        <w:jc w:val="both"/>
        <w:rPr>
          <w:rFonts w:ascii="Tahoma" w:hAnsi="Tahoma" w:cs="Tahoma"/>
          <w:noProof/>
          <w:sz w:val="16"/>
        </w:rPr>
      </w:pPr>
      <w:r>
        <w:rPr>
          <w:rFonts w:ascii="Tahoma" w:hAnsi="Tahoma" w:cs="Tahoma"/>
          <w:noProof/>
          <w:sz w:val="16"/>
        </w:rPr>
        <w:t xml:space="preserve">Quitar la ropa contaminada. Lavar la piel vigorosamente con agua y jabón o un limpiador de piel adecuado. </w:t>
      </w:r>
      <w:r>
        <w:rPr>
          <w:rFonts w:ascii="Tahoma" w:hAnsi="Tahoma" w:cs="Tahoma"/>
          <w:b/>
          <w:noProof/>
          <w:sz w:val="16"/>
        </w:rPr>
        <w:t>NUNCA</w:t>
      </w:r>
      <w:r>
        <w:rPr>
          <w:rFonts w:ascii="Tahoma" w:hAnsi="Tahoma" w:cs="Tahoma"/>
          <w:noProof/>
          <w:sz w:val="16"/>
        </w:rPr>
        <w:t xml:space="preserve"> utilizar disolventes o diluyentes.</w:t>
      </w:r>
    </w:p>
    <w:p w:rsidR="00E90EC7" w:rsidRDefault="00E90EC7">
      <w:pPr>
        <w:pStyle w:val="Sangradetextonormal"/>
        <w:spacing w:after="0"/>
        <w:ind w:left="0"/>
        <w:jc w:val="both"/>
        <w:rPr>
          <w:rFonts w:ascii="Tahoma" w:hAnsi="Tahoma" w:cs="Tahoma"/>
          <w:noProof/>
          <w:sz w:val="16"/>
        </w:rPr>
      </w:pPr>
    </w:p>
    <w:p w:rsidR="00E90EC7" w:rsidRDefault="00E90EC7">
      <w:pPr>
        <w:pStyle w:val="Sangradetextonormal"/>
        <w:spacing w:after="0"/>
        <w:ind w:left="0"/>
        <w:outlineLvl w:val="0"/>
        <w:rPr>
          <w:rFonts w:ascii="Tahoma" w:hAnsi="Tahoma" w:cs="Tahoma"/>
          <w:b/>
          <w:noProof/>
          <w:sz w:val="16"/>
        </w:rPr>
      </w:pPr>
      <w:r>
        <w:rPr>
          <w:rFonts w:ascii="Tahoma" w:hAnsi="Tahoma" w:cs="Tahoma"/>
          <w:b/>
          <w:noProof/>
          <w:sz w:val="16"/>
          <w:u w:val="single"/>
        </w:rPr>
        <w:t>Ingestión</w:t>
      </w:r>
      <w:r>
        <w:rPr>
          <w:rFonts w:ascii="Tahoma" w:hAnsi="Tahoma" w:cs="Tahoma"/>
          <w:b/>
          <w:noProof/>
          <w:sz w:val="16"/>
        </w:rPr>
        <w:t>.</w:t>
      </w:r>
    </w:p>
    <w:p w:rsidR="00D76C26" w:rsidRDefault="00E90EC7">
      <w:pPr>
        <w:rPr>
          <w:rFonts w:ascii="Tahoma" w:hAnsi="Tahoma" w:cs="Tahoma"/>
          <w:sz w:val="16"/>
        </w:rPr>
      </w:pPr>
      <w:r>
        <w:rPr>
          <w:rFonts w:ascii="Tahoma" w:hAnsi="Tahoma" w:cs="Tahoma"/>
          <w:noProof/>
          <w:sz w:val="16"/>
        </w:rPr>
        <w:t xml:space="preserve">Si accidentalmente se ha ingerido, buscar inmediatamente atención médica. Mantenerle en reposo. </w:t>
      </w:r>
      <w:r>
        <w:rPr>
          <w:rFonts w:ascii="Tahoma" w:hAnsi="Tahoma" w:cs="Tahoma"/>
          <w:b/>
          <w:noProof/>
          <w:sz w:val="16"/>
        </w:rPr>
        <w:t>NUNCA</w:t>
      </w:r>
      <w:r>
        <w:rPr>
          <w:rFonts w:ascii="Tahoma" w:hAnsi="Tahoma" w:cs="Tahoma"/>
          <w:noProof/>
          <w:sz w:val="16"/>
        </w:rPr>
        <w:t xml:space="preserve"> provocar el vómito.</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4.2 Principales síntomas y efectos, agudos y retardados.</w:t>
      </w:r>
    </w:p>
    <w:p w:rsidR="007571AD" w:rsidRDefault="00E90EC7" w:rsidP="007571AD">
      <w:pPr>
        <w:pStyle w:val="Sangradetextonormal"/>
        <w:spacing w:after="0"/>
        <w:ind w:left="0"/>
        <w:jc w:val="both"/>
        <w:rPr>
          <w:rFonts w:ascii="Tahoma" w:hAnsi="Tahoma" w:cs="Tahoma"/>
          <w:sz w:val="16"/>
          <w:szCs w:val="16"/>
        </w:rPr>
      </w:pPr>
      <w:r w:rsidRPr="00DA1A05">
        <w:rPr>
          <w:rFonts w:ascii="Tahoma" w:hAnsi="Tahoma" w:cs="Tahoma"/>
          <w:sz w:val="16"/>
          <w:szCs w:val="16"/>
          <w:lang w:val="es-ES"/>
        </w:rPr>
        <w:t>No se conocen efectos agudos o retardados derivados de la exposición al producto.</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4.3 Indicación de toda atención médica y de los tratamientos especiales que deban dispensarse inmediatamente.</w:t>
      </w:r>
    </w:p>
    <w:p w:rsidR="00D76C26" w:rsidRDefault="00D76C26">
      <w:pPr>
        <w:rPr>
          <w:rFonts w:ascii="Tahoma" w:hAnsi="Tahoma" w:cs="Tahoma"/>
          <w:b/>
          <w:bCs/>
          <w:sz w:val="16"/>
        </w:rPr>
      </w:pPr>
      <w:r>
        <w:rPr>
          <w:rFonts w:ascii="Tahoma" w:hAnsi="Tahoma" w:cs="Tahoma"/>
          <w:sz w:val="16"/>
        </w:rPr>
        <w:t>En los casos de duda, o cuando persistan los síntomas de malestar, solicitar atención médica. No administrar nunca nada por vía oral a personas que se encuentre inconscientes.</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bCs/>
                <w:iCs/>
              </w:rPr>
            </w:pPr>
            <w:r>
              <w:rPr>
                <w:rFonts w:ascii="Tahoma" w:hAnsi="Tahoma" w:cs="Tahoma"/>
                <w:b/>
              </w:rPr>
              <w:t xml:space="preserve">SECCIÓN </w:t>
            </w:r>
            <w:r>
              <w:rPr>
                <w:rFonts w:ascii="Tahoma" w:hAnsi="Tahoma" w:cs="Tahoma"/>
                <w:b/>
                <w:bCs/>
                <w:iCs/>
              </w:rPr>
              <w:t>5: MEDIDAS DE LUCHA CONTRA INCENDIOS.</w:t>
            </w:r>
          </w:p>
        </w:tc>
      </w:tr>
    </w:tbl>
    <w:p w:rsidR="00D76C26" w:rsidRDefault="00D76C26">
      <w:pPr>
        <w:rPr>
          <w:rFonts w:ascii="Tahoma" w:hAnsi="Tahoma" w:cs="Tahoma"/>
          <w:sz w:val="16"/>
        </w:rPr>
      </w:pPr>
    </w:p>
    <w:p w:rsidR="00E90EC7" w:rsidRDefault="00E90EC7">
      <w:pPr>
        <w:jc w:val="both"/>
        <w:rPr>
          <w:rFonts w:ascii="Tahoma" w:hAnsi="Tahoma" w:cs="Tahoma"/>
          <w:noProof/>
          <w:sz w:val="16"/>
          <w:szCs w:val="16"/>
        </w:rPr>
      </w:pPr>
      <w:r>
        <w:rPr>
          <w:rFonts w:ascii="Tahoma" w:hAnsi="Tahoma" w:cs="Tahoma"/>
          <w:noProof/>
          <w:sz w:val="16"/>
          <w:szCs w:val="16"/>
        </w:rPr>
        <w:t>El producto es extremadamente inflamable, puede producir o agravar considerablemente un incendio, se deben tomar las medidas de prevención necesarias y evitar riesgos. En caso de incendio se recomiendan las siguientes medidas:</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5.1 Medios de extinción.</w:t>
      </w:r>
    </w:p>
    <w:p w:rsidR="00D76C26" w:rsidRDefault="00D76C26">
      <w:pPr>
        <w:pStyle w:val="Sangradetextonormal"/>
        <w:spacing w:after="0"/>
        <w:ind w:left="0"/>
        <w:outlineLvl w:val="0"/>
        <w:rPr>
          <w:rFonts w:ascii="Tahoma" w:hAnsi="Tahoma" w:cs="Tahoma"/>
          <w:sz w:val="16"/>
        </w:rPr>
      </w:pPr>
      <w:r>
        <w:rPr>
          <w:rFonts w:ascii="Tahoma" w:hAnsi="Tahoma" w:cs="Tahoma"/>
          <w:b/>
          <w:sz w:val="16"/>
          <w:u w:val="single"/>
        </w:rPr>
        <w:t>Medios de extinción recomendados</w:t>
      </w:r>
      <w:r>
        <w:rPr>
          <w:rFonts w:ascii="Tahoma" w:hAnsi="Tahoma" w:cs="Tahoma"/>
          <w:sz w:val="16"/>
        </w:rPr>
        <w:t>.</w:t>
      </w:r>
    </w:p>
    <w:p w:rsidR="00D76C26" w:rsidRDefault="00D76C26">
      <w:pPr>
        <w:pStyle w:val="Sangradetextonormal"/>
        <w:spacing w:after="0"/>
        <w:ind w:left="1"/>
        <w:jc w:val="both"/>
        <w:rPr>
          <w:rFonts w:ascii="Tahoma" w:hAnsi="Tahoma" w:cs="Tahoma"/>
          <w:sz w:val="16"/>
        </w:rPr>
      </w:pPr>
      <w:r>
        <w:rPr>
          <w:rFonts w:ascii="Tahoma" w:hAnsi="Tahoma" w:cs="Tahoma"/>
          <w:sz w:val="16"/>
        </w:rPr>
        <w:t>Polvo extintor o CO</w:t>
      </w:r>
      <w:r>
        <w:rPr>
          <w:rFonts w:ascii="Tahoma" w:hAnsi="Tahoma" w:cs="Tahoma"/>
          <w:sz w:val="16"/>
          <w:vertAlign w:val="subscript"/>
        </w:rPr>
        <w:t>2</w:t>
      </w:r>
      <w:r>
        <w:rPr>
          <w:rFonts w:ascii="Tahoma" w:hAnsi="Tahoma" w:cs="Tahoma"/>
          <w:sz w:val="16"/>
        </w:rPr>
        <w:t>. En caso de incendios más graves también espuma resistente al alcohol y agua pulverizada. No usar para la extinción chorro directo de agua.</w:t>
      </w:r>
    </w:p>
    <w:p w:rsidR="00D76C26" w:rsidRDefault="00D76C26">
      <w:pPr>
        <w:pStyle w:val="Sangradetextonormal"/>
        <w:spacing w:after="0"/>
        <w:ind w:left="1"/>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5.2 Peligros específicos derivados de</w:t>
      </w:r>
      <w:r w:rsidR="00E90EC7">
        <w:rPr>
          <w:rFonts w:ascii="Tahoma" w:hAnsi="Tahoma" w:cs="Tahoma"/>
          <w:b/>
          <w:noProof/>
          <w:sz w:val="16"/>
        </w:rPr>
        <w:t xml:space="preserve"> la mezcla</w:t>
      </w:r>
      <w:r w:rsidR="00E90EC7">
        <w:rPr>
          <w:rFonts w:ascii="Tahoma" w:hAnsi="Tahoma" w:cs="Tahoma"/>
          <w:b/>
          <w:noProof/>
          <w:sz w:val="16"/>
          <w:szCs w:val="16"/>
        </w:rPr>
        <w:t>.</w:t>
      </w:r>
    </w:p>
    <w:p w:rsidR="00D76C26" w:rsidRDefault="00D76C26">
      <w:pPr>
        <w:pStyle w:val="Sangradetextonormal"/>
        <w:spacing w:after="0"/>
        <w:ind w:left="0"/>
        <w:outlineLvl w:val="0"/>
        <w:rPr>
          <w:rFonts w:ascii="Tahoma" w:hAnsi="Tahoma" w:cs="Tahoma"/>
          <w:b/>
          <w:sz w:val="16"/>
          <w:u w:val="single"/>
        </w:rPr>
      </w:pPr>
      <w:r>
        <w:rPr>
          <w:rFonts w:ascii="Tahoma" w:hAnsi="Tahoma" w:cs="Tahoma"/>
          <w:b/>
          <w:sz w:val="16"/>
          <w:u w:val="single"/>
        </w:rPr>
        <w:t>Riesgos especiales.</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El fuego puede producir un espeso humo negro. Como consecuencia de la descomposición térmica, pueden formarse productos peligrosos: monóxido de carbono, dióxido de carbono. La exposición a los productos de combustión o descomposición puede ser perjudicial para la salud.</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5.3 Recomendaciones para el personal de lucha contra incendios.</w:t>
      </w:r>
    </w:p>
    <w:p w:rsidR="00D76C26" w:rsidRDefault="00D76C26">
      <w:pPr>
        <w:rPr>
          <w:rFonts w:ascii="Tahoma" w:hAnsi="Tahoma" w:cs="Tahoma"/>
          <w:sz w:val="16"/>
          <w:szCs w:val="16"/>
        </w:rPr>
      </w:pPr>
      <w:r>
        <w:rPr>
          <w:rFonts w:ascii="Tahoma" w:hAnsi="Tahoma" w:cs="Tahoma"/>
          <w:sz w:val="16"/>
          <w:szCs w:val="16"/>
        </w:rPr>
        <w:t>Refrigerar con agua los tanques, cisternas o recipientes próximos a la fuente de calor o fuego. Tener en cuenta la dirección del viento. Evitar que los productos utilizados en la lucha contra incendio, pasen a desagües, alcantarillas o cursos de agua.</w:t>
      </w:r>
    </w:p>
    <w:p w:rsidR="00D76C26" w:rsidRDefault="00D76C26">
      <w:pPr>
        <w:outlineLvl w:val="0"/>
        <w:rPr>
          <w:rFonts w:ascii="Tahoma" w:hAnsi="Tahoma" w:cs="Tahoma"/>
          <w:b/>
          <w:sz w:val="16"/>
        </w:rPr>
      </w:pPr>
      <w:r>
        <w:rPr>
          <w:rFonts w:ascii="Tahoma" w:hAnsi="Tahoma" w:cs="Tahoma"/>
          <w:b/>
          <w:sz w:val="16"/>
          <w:u w:val="single"/>
        </w:rPr>
        <w:t>Equipo de protección contra incendios</w:t>
      </w:r>
      <w:r>
        <w:rPr>
          <w:rFonts w:ascii="Tahoma" w:hAnsi="Tahoma" w:cs="Tahoma"/>
          <w:b/>
          <w:sz w:val="16"/>
        </w:rPr>
        <w:t>.</w:t>
      </w:r>
    </w:p>
    <w:p w:rsidR="00D76C26" w:rsidRDefault="00D76C26">
      <w:pPr>
        <w:pStyle w:val="Sangra2detindependiente"/>
        <w:spacing w:after="0"/>
        <w:ind w:left="0"/>
        <w:rPr>
          <w:rFonts w:ascii="Tahoma" w:hAnsi="Tahoma" w:cs="Tahoma"/>
        </w:rPr>
      </w:pPr>
      <w:r>
        <w:rPr>
          <w:rFonts w:ascii="Tahoma" w:hAnsi="Tahoma" w:cs="Tahoma"/>
        </w:rPr>
        <w:t xml:space="preserve">Según la magnitud del incendio, puede ser necesario el uso de trajes de protección contra el calor, equipo respiratorio autónomo, guantes,  gafas protectoras o máscaras faciales y botas. </w:t>
      </w:r>
    </w:p>
    <w:p w:rsidR="00D76C26" w:rsidRDefault="00D76C26">
      <w:pPr>
        <w:pStyle w:val="Sangra2detindependiente"/>
        <w:spacing w:after="0"/>
        <w:ind w:left="0"/>
        <w:rPr>
          <w:rFonts w:ascii="Tahoma" w:hAnsi="Tahoma" w:cs="Tahoma"/>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iCs/>
              </w:rPr>
            </w:pPr>
            <w:r>
              <w:rPr>
                <w:rFonts w:ascii="Tahoma" w:hAnsi="Tahoma" w:cs="Tahoma"/>
                <w:b/>
              </w:rPr>
              <w:lastRenderedPageBreak/>
              <w:t xml:space="preserve">SECCIÓN </w:t>
            </w:r>
            <w:r>
              <w:rPr>
                <w:rFonts w:ascii="Tahoma" w:hAnsi="Tahoma" w:cs="Tahoma"/>
                <w:b/>
                <w:iCs/>
              </w:rPr>
              <w:t xml:space="preserve">6: </w:t>
            </w:r>
            <w:r>
              <w:rPr>
                <w:rFonts w:ascii="Tahoma" w:hAnsi="Tahoma" w:cs="Tahoma"/>
                <w:b/>
                <w:bCs/>
                <w:iCs/>
              </w:rPr>
              <w:t>MEDIDAS EN CASO DE VERTIDO ACCIDENTAL</w:t>
            </w:r>
            <w:r>
              <w:rPr>
                <w:rFonts w:ascii="Tahoma" w:hAnsi="Tahoma" w:cs="Tahoma"/>
                <w:b/>
                <w:iCs/>
              </w:rPr>
              <w:t>.</w:t>
            </w:r>
          </w:p>
        </w:tc>
      </w:tr>
    </w:tbl>
    <w:p w:rsidR="00D76C26" w:rsidRDefault="00D76C26">
      <w:pPr>
        <w:pStyle w:val="Sangradetextonormal"/>
        <w:spacing w:after="0"/>
        <w:ind w:left="0" w:right="-1"/>
        <w:jc w:val="both"/>
        <w:outlineLvl w:val="0"/>
        <w:rPr>
          <w:rFonts w:ascii="Tahoma" w:hAnsi="Tahoma" w:cs="Tahoma"/>
          <w:b/>
          <w:sz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6.1 </w:t>
      </w:r>
      <w:r>
        <w:rPr>
          <w:rFonts w:ascii="Tahoma" w:hAnsi="Tahoma" w:cs="Tahoma"/>
          <w:b/>
          <w:bCs/>
          <w:sz w:val="16"/>
          <w:lang w:val="es-ES"/>
        </w:rPr>
        <w:t>Precauciones personales, equipo de protección y procedimientos de emergencia.</w:t>
      </w:r>
    </w:p>
    <w:p w:rsidR="00D76C26" w:rsidRDefault="00E90EC7">
      <w:pPr>
        <w:pStyle w:val="Sangradetextonormal"/>
        <w:spacing w:after="0"/>
        <w:ind w:left="0" w:right="-1"/>
        <w:jc w:val="both"/>
        <w:outlineLvl w:val="0"/>
        <w:rPr>
          <w:rFonts w:ascii="Tahoma" w:hAnsi="Tahoma" w:cs="Tahoma"/>
          <w:sz w:val="16"/>
        </w:rPr>
      </w:pPr>
      <w:r>
        <w:rPr>
          <w:rFonts w:ascii="Tahoma" w:hAnsi="Tahoma" w:cs="Tahoma"/>
          <w:noProof/>
          <w:sz w:val="16"/>
        </w:rPr>
        <w:t>Eliminar los posibles puntos de ignición y cargas electroestáticas, ventilar la zona. No fumar. Evitar respirar los vapores.</w:t>
      </w:r>
      <w:r w:rsidR="00D76C26">
        <w:rPr>
          <w:rFonts w:ascii="Tahoma" w:hAnsi="Tahoma" w:cs="Tahoma"/>
          <w:sz w:val="16"/>
        </w:rPr>
        <w:t>Para control de exposición y medidas de protección individual, ver epígrafe 8.</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pStyle w:val="Sangradetextonormal"/>
        <w:spacing w:after="0"/>
        <w:ind w:left="0" w:right="-1"/>
        <w:jc w:val="both"/>
        <w:outlineLvl w:val="0"/>
        <w:rPr>
          <w:rFonts w:ascii="Tahoma" w:hAnsi="Tahoma" w:cs="Tahoma"/>
          <w:b/>
          <w:bCs/>
          <w:sz w:val="16"/>
          <w:u w:val="single"/>
        </w:rPr>
      </w:pPr>
      <w:r>
        <w:rPr>
          <w:rFonts w:ascii="Tahoma" w:hAnsi="Tahoma" w:cs="Tahoma"/>
          <w:b/>
          <w:bCs/>
          <w:sz w:val="16"/>
          <w:szCs w:val="16"/>
          <w:lang w:val="es-ES"/>
        </w:rPr>
        <w:t>6.2 Precauciones relativas al medio ambiente.</w:t>
      </w:r>
    </w:p>
    <w:p w:rsidR="00D76C26" w:rsidRDefault="00E90EC7">
      <w:pPr>
        <w:pStyle w:val="Textoindependiente"/>
        <w:jc w:val="both"/>
        <w:rPr>
          <w:rFonts w:ascii="Tahoma" w:hAnsi="Tahoma" w:cs="Tahoma"/>
        </w:rPr>
      </w:pPr>
      <w:r>
        <w:rPr>
          <w:rFonts w:ascii="Tahoma" w:hAnsi="Tahoma" w:cs="Tahoma"/>
          <w:noProof/>
          <w:szCs w:val="16"/>
        </w:rPr>
        <w:t>Evitar la contaminación de desagües, aguas superficiales o subterráneas, así como del suelo.</w:t>
      </w:r>
    </w:p>
    <w:p w:rsidR="00D76C26" w:rsidRDefault="00D76C26">
      <w:pPr>
        <w:keepNext/>
        <w:jc w:val="both"/>
        <w:rPr>
          <w:rFonts w:ascii="Tahoma" w:hAnsi="Tahoma" w:cs="Tahoma"/>
          <w:b/>
          <w:sz w:val="16"/>
          <w:szCs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6.3 </w:t>
      </w:r>
      <w:r>
        <w:rPr>
          <w:rFonts w:ascii="Tahoma" w:hAnsi="Tahoma" w:cs="Tahoma"/>
          <w:b/>
          <w:bCs/>
          <w:sz w:val="16"/>
          <w:lang w:val="es-ES"/>
        </w:rPr>
        <w:t>Métodos y material de contención y de limpieza.</w:t>
      </w:r>
    </w:p>
    <w:p w:rsidR="00D76C26" w:rsidRDefault="00D76C26">
      <w:pPr>
        <w:jc w:val="both"/>
        <w:rPr>
          <w:rFonts w:ascii="Tahoma" w:hAnsi="Tahoma" w:cs="Tahoma"/>
          <w:sz w:val="16"/>
        </w:rPr>
      </w:pPr>
      <w:r>
        <w:rPr>
          <w:rFonts w:ascii="Tahoma" w:hAnsi="Tahoma" w:cs="Tahoma"/>
          <w:sz w:val="16"/>
        </w:rPr>
        <w:t>Recoger el vertido con materiales absorbentes no combustibles (tierra, arena, vermiculita, tierra de diatomeas...). Verter el producto y el absorbente en un contenedor adecuado. La zona contaminada debe limpiarse inmediatamente con un descontaminante adecuado. Echar el descontaminante a los restos y dejarlo durante varios días hasta que no se produzca reacción, en un envase sin cerrar.</w:t>
      </w:r>
    </w:p>
    <w:p w:rsidR="00D76C26" w:rsidRDefault="00D76C26">
      <w:pPr>
        <w:jc w:val="both"/>
        <w:rPr>
          <w:rFonts w:ascii="Tahoma" w:hAnsi="Tahoma" w:cs="Tahoma"/>
          <w:sz w:val="16"/>
        </w:rPr>
      </w:pPr>
    </w:p>
    <w:p w:rsidR="00D76C26" w:rsidRDefault="00D76C26">
      <w:pPr>
        <w:jc w:val="both"/>
        <w:rPr>
          <w:rFonts w:ascii="Tahoma" w:hAnsi="Tahoma" w:cs="Tahoma"/>
          <w:b/>
          <w:bCs/>
          <w:sz w:val="16"/>
        </w:rPr>
      </w:pPr>
      <w:r>
        <w:rPr>
          <w:rFonts w:ascii="Tahoma" w:hAnsi="Tahoma" w:cs="Tahoma"/>
          <w:b/>
          <w:bCs/>
          <w:sz w:val="16"/>
        </w:rPr>
        <w:t>6.4 Referencia a otras secciones.</w:t>
      </w:r>
    </w:p>
    <w:p w:rsidR="00D76C26" w:rsidRDefault="00D76C26">
      <w:pPr>
        <w:rPr>
          <w:rFonts w:ascii="Tahoma" w:hAnsi="Tahoma" w:cs="Tahoma"/>
          <w:sz w:val="16"/>
        </w:rPr>
      </w:pPr>
      <w:r>
        <w:rPr>
          <w:rFonts w:ascii="Tahoma" w:hAnsi="Tahoma" w:cs="Tahoma"/>
          <w:sz w:val="16"/>
        </w:rPr>
        <w:t>Para control de exposición y medidas de protección individual, ver epígrafe 8.</w:t>
      </w:r>
    </w:p>
    <w:p w:rsidR="00D76C26" w:rsidRDefault="00D76C26">
      <w:pPr>
        <w:jc w:val="both"/>
        <w:rPr>
          <w:rFonts w:ascii="Tahoma" w:hAnsi="Tahoma" w:cs="Tahoma"/>
          <w:sz w:val="16"/>
        </w:rPr>
      </w:pPr>
      <w:r>
        <w:rPr>
          <w:rFonts w:ascii="Tahoma" w:hAnsi="Tahoma" w:cs="Tahoma"/>
          <w:sz w:val="16"/>
        </w:rPr>
        <w:t>Para la eliminación de los residuos, seguir las recomendaciones del epígrafe 13.</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rPr>
          <w:rFonts w:ascii="Tahoma" w:hAnsi="Tahoma" w:cs="Tahoma"/>
          <w:b/>
          <w:bCs/>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7: MANIPULACIÓN Y ALMACENAMIENTO.</w:t>
            </w:r>
          </w:p>
        </w:tc>
      </w:tr>
    </w:tbl>
    <w:p w:rsidR="00D76C26" w:rsidRDefault="00D76C26">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7.1 </w:t>
      </w:r>
      <w:r>
        <w:rPr>
          <w:rFonts w:ascii="Tahoma" w:hAnsi="Tahoma" w:cs="Tahoma"/>
          <w:b/>
          <w:bCs/>
          <w:sz w:val="16"/>
          <w:lang w:val="es-ES"/>
        </w:rPr>
        <w:t>Precauciones para una manipulación segura</w:t>
      </w:r>
      <w:r>
        <w:rPr>
          <w:rFonts w:ascii="Tahoma" w:hAnsi="Tahoma" w:cs="Tahoma"/>
          <w:b/>
          <w:sz w:val="16"/>
        </w:rPr>
        <w:t>.</w:t>
      </w:r>
    </w:p>
    <w:p w:rsidR="002D175E" w:rsidRPr="002D175E" w:rsidRDefault="002D175E">
      <w:pPr>
        <w:pStyle w:val="Sangradetextonormal"/>
        <w:spacing w:after="0"/>
        <w:ind w:left="0"/>
        <w:jc w:val="both"/>
        <w:outlineLvl w:val="0"/>
        <w:rPr>
          <w:rFonts w:ascii="Tahoma" w:hAnsi="Tahoma" w:cs="Tahoma"/>
          <w:sz w:val="16"/>
        </w:rPr>
      </w:pPr>
      <w:r w:rsidRPr="002D175E">
        <w:rPr>
          <w:rFonts w:ascii="Tahoma" w:hAnsi="Tahoma" w:cs="Tahoma"/>
          <w:sz w:val="16"/>
        </w:rPr>
        <w:t>Lavarse las manos y otras zonas expuestas con un jabón suave y con agua antes de comer, beber y fumar o de abandonar el trabajo. Garantizar una buena ventilación de la zona de trabajo para evitar la formación de vapores.</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7.2 </w:t>
      </w:r>
      <w:r>
        <w:rPr>
          <w:rFonts w:ascii="Tahoma" w:hAnsi="Tahoma" w:cs="Tahoma"/>
          <w:b/>
          <w:bCs/>
          <w:sz w:val="16"/>
          <w:lang w:val="es-ES"/>
        </w:rPr>
        <w:t>Condiciones de almacenamiento seguro, incluidas posibles incompatibilidades</w:t>
      </w:r>
      <w:r>
        <w:rPr>
          <w:rFonts w:ascii="Tahoma" w:hAnsi="Tahoma" w:cs="Tahoma"/>
          <w:b/>
          <w:sz w:val="16"/>
        </w:rPr>
        <w:t>.</w:t>
      </w:r>
    </w:p>
    <w:p w:rsidR="00E90EC7" w:rsidRDefault="00E90EC7" w:rsidP="00717C45">
      <w:pPr>
        <w:pStyle w:val="Sangradetextonormal"/>
        <w:spacing w:after="0"/>
        <w:ind w:left="0"/>
        <w:jc w:val="both"/>
        <w:outlineLvl w:val="0"/>
        <w:rPr>
          <w:rFonts w:ascii="Tahoma" w:hAnsi="Tahoma" w:cs="Tahoma"/>
          <w:noProof/>
          <w:sz w:val="16"/>
        </w:rPr>
      </w:pPr>
      <w:r>
        <w:rPr>
          <w:rFonts w:ascii="Tahoma" w:hAnsi="Tahoma" w:cs="Tahoma"/>
          <w:noProof/>
          <w:sz w:val="16"/>
        </w:rPr>
        <w:t xml:space="preserve">Almacenar según la legislación local. Observar las indicaciones de la etiqueta. Almacenar los envases entre 5 y 35 </w:t>
      </w:r>
      <w:r>
        <w:rPr>
          <w:rFonts w:ascii="Tahoma" w:hAnsi="Tahoma" w:cs="Tahoma"/>
          <w:noProof/>
          <w:sz w:val="16"/>
        </w:rPr>
        <w:sym w:font="Symbol" w:char="F0B0"/>
      </w:r>
      <w:r>
        <w:rPr>
          <w:rFonts w:ascii="Tahoma" w:hAnsi="Tahoma" w:cs="Tahoma"/>
          <w:noProof/>
          <w:sz w:val="16"/>
        </w:rPr>
        <w:t>C, en un lugar seco y bien ventilado, lejos de fuentes de calor y de la luz solar directa. Mantener lejos de puntos de ignición. Mantener lejos de agentes oxidantes y de materiales fuertemente ácidos o alcalinos. No fumar. Evitar la entrada a personas no autorizadas. Una vez abiertos los envases, han de volverse a cerrar cuidadosamente y colocarlos verticalmente para evitar derrames.</w:t>
      </w:r>
    </w:p>
    <w:p w:rsidR="00E90EC7" w:rsidRDefault="00E90EC7" w:rsidP="00717C45">
      <w:pPr>
        <w:jc w:val="both"/>
        <w:rPr>
          <w:rFonts w:ascii="Tahoma" w:hAnsi="Tahoma" w:cs="Tahoma"/>
          <w:noProof/>
          <w:sz w:val="16"/>
          <w:lang w:val="es-ES_tradnl"/>
        </w:rPr>
      </w:pPr>
      <w:r w:rsidRPr="0050275B">
        <w:rPr>
          <w:rFonts w:ascii="Tahoma" w:hAnsi="Tahoma" w:cs="Tahoma"/>
          <w:noProof/>
          <w:sz w:val="16"/>
          <w:lang w:val="es-ES_tradnl"/>
        </w:rPr>
        <w:t>Clasificación y cantidad umbral de almacenaje de acuerdo con el Anexo I de la Directiva 2012/18/UE (SEVESO III):</w:t>
      </w:r>
    </w:p>
    <w:p w:rsidR="00E90EC7" w:rsidRPr="0050275B" w:rsidRDefault="00E90EC7" w:rsidP="00717C45">
      <w:pPr>
        <w:jc w:val="both"/>
        <w:rPr>
          <w:rFonts w:ascii="Tahoma" w:hAnsi="Tahoma" w:cs="Tahoma"/>
          <w:noProof/>
          <w:sz w:val="16"/>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5356"/>
        <w:gridCol w:w="1536"/>
        <w:gridCol w:w="1421"/>
      </w:tblGrid>
      <w:tr w:rsidR="00E90EC7" w:rsidRPr="004F42E3" w:rsidTr="004F42E3">
        <w:tc>
          <w:tcPr>
            <w:tcW w:w="6237" w:type="dxa"/>
            <w:gridSpan w:val="2"/>
            <w:tcBorders>
              <w:top w:val="nil"/>
              <w:left w:val="nil"/>
              <w:bottom w:val="single" w:sz="4" w:space="0" w:color="auto"/>
            </w:tcBorders>
            <w:shd w:val="clear" w:color="auto" w:fill="auto"/>
          </w:tcPr>
          <w:p w:rsidR="00E90EC7" w:rsidRPr="004F42E3" w:rsidRDefault="00E90EC7" w:rsidP="004F42E3">
            <w:pPr>
              <w:jc w:val="both"/>
              <w:rPr>
                <w:rFonts w:ascii="Tahoma" w:hAnsi="Tahoma" w:cs="Tahoma"/>
                <w:noProof/>
                <w:sz w:val="16"/>
                <w:lang w:val="es-ES_tradnl"/>
              </w:rPr>
            </w:pPr>
          </w:p>
        </w:tc>
        <w:tc>
          <w:tcPr>
            <w:tcW w:w="2957" w:type="dxa"/>
            <w:gridSpan w:val="2"/>
            <w:tcBorders>
              <w:bottom w:val="single" w:sz="4" w:space="0" w:color="auto"/>
            </w:tcBorders>
            <w:shd w:val="clear" w:color="auto" w:fill="C0C0C0"/>
            <w:vAlign w:val="center"/>
          </w:tcPr>
          <w:p w:rsidR="00E90EC7" w:rsidRPr="004F42E3" w:rsidRDefault="00E90EC7" w:rsidP="004F42E3">
            <w:pPr>
              <w:jc w:val="center"/>
              <w:rPr>
                <w:rFonts w:ascii="Tahoma" w:hAnsi="Tahoma" w:cs="Tahoma"/>
                <w:b/>
                <w:bCs/>
                <w:noProof/>
                <w:sz w:val="16"/>
                <w:lang w:val="es-ES_tradnl"/>
              </w:rPr>
            </w:pPr>
            <w:r w:rsidRPr="004F42E3">
              <w:rPr>
                <w:rFonts w:ascii="Tahoma" w:hAnsi="Tahoma" w:cs="Tahoma"/>
                <w:b/>
                <w:bCs/>
                <w:noProof/>
                <w:sz w:val="16"/>
                <w:lang w:val="es-ES_tradnl"/>
              </w:rPr>
              <w:t>Cantidad umbral (toneladas) a efectos de aplicación de los</w:t>
            </w:r>
          </w:p>
        </w:tc>
      </w:tr>
      <w:tr w:rsidR="00E90EC7" w:rsidRPr="004F42E3" w:rsidTr="004F42E3">
        <w:tc>
          <w:tcPr>
            <w:tcW w:w="881" w:type="dxa"/>
            <w:shd w:val="clear" w:color="auto" w:fill="C0C0C0"/>
            <w:vAlign w:val="center"/>
          </w:tcPr>
          <w:p w:rsidR="00E90EC7" w:rsidRPr="004F42E3" w:rsidRDefault="00E90EC7" w:rsidP="009E2AB8">
            <w:pPr>
              <w:rPr>
                <w:rFonts w:ascii="Tahoma" w:hAnsi="Tahoma" w:cs="Tahoma"/>
                <w:b/>
                <w:bCs/>
                <w:noProof/>
                <w:sz w:val="16"/>
                <w:lang w:val="es-ES_tradnl"/>
              </w:rPr>
            </w:pPr>
            <w:r w:rsidRPr="004F42E3">
              <w:rPr>
                <w:rFonts w:ascii="Tahoma" w:hAnsi="Tahoma" w:cs="Tahoma"/>
                <w:b/>
                <w:bCs/>
                <w:noProof/>
                <w:sz w:val="16"/>
                <w:lang w:val="es-ES_tradnl"/>
              </w:rPr>
              <w:t>Código</w:t>
            </w:r>
          </w:p>
        </w:tc>
        <w:tc>
          <w:tcPr>
            <w:tcW w:w="5356" w:type="dxa"/>
            <w:shd w:val="clear" w:color="auto" w:fill="C0C0C0"/>
            <w:vAlign w:val="center"/>
          </w:tcPr>
          <w:p w:rsidR="00E90EC7" w:rsidRPr="004F42E3" w:rsidRDefault="00E90EC7" w:rsidP="009E2AB8">
            <w:pPr>
              <w:rPr>
                <w:rFonts w:ascii="Tahoma" w:hAnsi="Tahoma" w:cs="Tahoma"/>
                <w:b/>
                <w:bCs/>
                <w:noProof/>
                <w:sz w:val="16"/>
                <w:lang w:val="es-ES_tradnl"/>
              </w:rPr>
            </w:pPr>
            <w:r w:rsidRPr="004F42E3">
              <w:rPr>
                <w:rFonts w:ascii="Tahoma" w:hAnsi="Tahoma" w:cs="Tahoma"/>
                <w:b/>
                <w:bCs/>
                <w:noProof/>
                <w:sz w:val="16"/>
                <w:lang w:val="es-ES_tradnl"/>
              </w:rPr>
              <w:t>Descripción</w:t>
            </w:r>
          </w:p>
        </w:tc>
        <w:tc>
          <w:tcPr>
            <w:tcW w:w="1536" w:type="dxa"/>
            <w:shd w:val="clear" w:color="auto" w:fill="C0C0C0"/>
            <w:vAlign w:val="center"/>
          </w:tcPr>
          <w:p w:rsidR="00E90EC7" w:rsidRPr="004F42E3" w:rsidRDefault="00E90EC7" w:rsidP="004F42E3">
            <w:pPr>
              <w:jc w:val="center"/>
              <w:rPr>
                <w:rFonts w:ascii="Tahoma" w:hAnsi="Tahoma" w:cs="Tahoma"/>
                <w:b/>
                <w:bCs/>
                <w:noProof/>
                <w:sz w:val="16"/>
                <w:lang w:val="es-ES_tradnl"/>
              </w:rPr>
            </w:pPr>
            <w:r w:rsidRPr="004F42E3">
              <w:rPr>
                <w:rFonts w:ascii="Tahoma" w:hAnsi="Tahoma" w:cs="Tahoma"/>
                <w:b/>
                <w:bCs/>
                <w:noProof/>
                <w:sz w:val="16"/>
                <w:lang w:val="es-ES_tradnl"/>
              </w:rPr>
              <w:t>requisitos de nivel inferior</w:t>
            </w:r>
          </w:p>
        </w:tc>
        <w:tc>
          <w:tcPr>
            <w:tcW w:w="1421" w:type="dxa"/>
            <w:shd w:val="clear" w:color="auto" w:fill="C0C0C0"/>
            <w:vAlign w:val="center"/>
          </w:tcPr>
          <w:p w:rsidR="00E90EC7" w:rsidRPr="004F42E3" w:rsidRDefault="00E90EC7" w:rsidP="004F42E3">
            <w:pPr>
              <w:jc w:val="center"/>
              <w:rPr>
                <w:rFonts w:ascii="Tahoma" w:hAnsi="Tahoma" w:cs="Tahoma"/>
                <w:b/>
                <w:bCs/>
                <w:noProof/>
                <w:sz w:val="16"/>
                <w:lang w:val="es-ES_tradnl"/>
              </w:rPr>
            </w:pPr>
            <w:r w:rsidRPr="004F42E3">
              <w:rPr>
                <w:rFonts w:ascii="Tahoma" w:hAnsi="Tahoma" w:cs="Tahoma"/>
                <w:b/>
                <w:bCs/>
                <w:noProof/>
                <w:sz w:val="16"/>
                <w:lang w:val="es-ES_tradnl"/>
              </w:rPr>
              <w:t>requisitos de nivel superior</w:t>
            </w:r>
          </w:p>
        </w:tc>
      </w:tr>
      <w:tr w:rsidR="00E90EC7" w:rsidRPr="004F42E3" w:rsidTr="004F42E3">
        <w:tc>
          <w:tcPr>
            <w:tcW w:w="881" w:type="dxa"/>
            <w:shd w:val="clear" w:color="auto" w:fill="auto"/>
            <w:vAlign w:val="center"/>
          </w:tcPr>
          <w:p w:rsidR="00E90EC7" w:rsidRPr="004F42E3" w:rsidRDefault="00E90EC7" w:rsidP="009E2AB8">
            <w:pPr>
              <w:rPr>
                <w:rFonts w:ascii="Tahoma" w:hAnsi="Tahoma" w:cs="Tahoma"/>
                <w:noProof/>
                <w:sz w:val="16"/>
                <w:lang w:val="es-ES_tradnl"/>
              </w:rPr>
            </w:pPr>
            <w:r>
              <w:rPr>
                <w:rFonts w:ascii="Tahoma" w:hAnsi="Tahoma" w:cs="Tahoma"/>
                <w:noProof/>
                <w:sz w:val="16"/>
                <w:lang w:val="es-ES_tradnl"/>
              </w:rPr>
              <w:t>P2</w:t>
            </w:r>
          </w:p>
        </w:tc>
        <w:tc>
          <w:tcPr>
            <w:tcW w:w="5356" w:type="dxa"/>
            <w:shd w:val="clear" w:color="auto" w:fill="auto"/>
            <w:vAlign w:val="center"/>
          </w:tcPr>
          <w:p w:rsidR="00E90EC7" w:rsidRPr="004F42E3" w:rsidRDefault="00E90EC7" w:rsidP="009E2AB8">
            <w:pPr>
              <w:rPr>
                <w:rFonts w:ascii="Tahoma" w:hAnsi="Tahoma" w:cs="Tahoma"/>
                <w:noProof/>
                <w:sz w:val="16"/>
                <w:lang w:val="es-ES_tradnl"/>
              </w:rPr>
            </w:pPr>
            <w:r>
              <w:rPr>
                <w:rFonts w:ascii="Tahoma" w:hAnsi="Tahoma" w:cs="Tahoma"/>
                <w:noProof/>
                <w:sz w:val="16"/>
                <w:lang w:val="es-ES_tradnl"/>
              </w:rPr>
              <w:t>GASES INFLAMABLES</w:t>
            </w:r>
          </w:p>
        </w:tc>
        <w:tc>
          <w:tcPr>
            <w:tcW w:w="1536" w:type="dxa"/>
            <w:shd w:val="clear" w:color="auto" w:fill="auto"/>
            <w:vAlign w:val="center"/>
          </w:tcPr>
          <w:p w:rsidR="00E90EC7" w:rsidRPr="004F42E3" w:rsidRDefault="00E90EC7" w:rsidP="004F42E3">
            <w:pPr>
              <w:jc w:val="center"/>
              <w:rPr>
                <w:rFonts w:ascii="Tahoma" w:hAnsi="Tahoma" w:cs="Tahoma"/>
                <w:noProof/>
                <w:sz w:val="16"/>
                <w:lang w:val="es-ES_tradnl"/>
              </w:rPr>
            </w:pPr>
            <w:r>
              <w:rPr>
                <w:rFonts w:ascii="Tahoma" w:hAnsi="Tahoma" w:cs="Tahoma"/>
                <w:noProof/>
                <w:sz w:val="16"/>
                <w:lang w:val="es-ES_tradnl"/>
              </w:rPr>
              <w:t>10</w:t>
            </w:r>
          </w:p>
        </w:tc>
        <w:tc>
          <w:tcPr>
            <w:tcW w:w="1421" w:type="dxa"/>
            <w:shd w:val="clear" w:color="auto" w:fill="auto"/>
            <w:vAlign w:val="center"/>
          </w:tcPr>
          <w:p w:rsidR="00E90EC7" w:rsidRPr="004F42E3" w:rsidRDefault="00E90EC7" w:rsidP="004F42E3">
            <w:pPr>
              <w:jc w:val="center"/>
              <w:rPr>
                <w:rFonts w:ascii="Tahoma" w:hAnsi="Tahoma" w:cs="Tahoma"/>
                <w:noProof/>
                <w:sz w:val="16"/>
                <w:lang w:val="es-ES_tradnl"/>
              </w:rPr>
            </w:pPr>
            <w:r>
              <w:rPr>
                <w:rFonts w:ascii="Tahoma" w:hAnsi="Tahoma" w:cs="Tahoma"/>
                <w:noProof/>
                <w:sz w:val="16"/>
                <w:lang w:val="es-ES_tradnl"/>
              </w:rPr>
              <w:t>50</w:t>
            </w:r>
          </w:p>
        </w:tc>
      </w:tr>
    </w:tbl>
    <w:p w:rsidR="00D76C26" w:rsidRPr="002C6E9A" w:rsidRDefault="00D76C26" w:rsidP="00717C45">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7.3 Usos específicos finales.</w:t>
      </w:r>
    </w:p>
    <w:p w:rsidR="00D76C26" w:rsidRDefault="00F47E19">
      <w:pPr>
        <w:pStyle w:val="Sangradetextonormal"/>
        <w:spacing w:after="0"/>
        <w:ind w:left="0"/>
        <w:jc w:val="both"/>
        <w:outlineLvl w:val="0"/>
        <w:rPr>
          <w:rFonts w:ascii="Tahoma" w:hAnsi="Tahoma" w:cs="Tahoma"/>
          <w:b/>
          <w:sz w:val="16"/>
          <w:lang w:val="es-ES"/>
        </w:rPr>
      </w:pPr>
      <w:r>
        <w:rPr>
          <w:rFonts w:ascii="Tahoma" w:hAnsi="Tahoma" w:cs="Tahoma"/>
          <w:sz w:val="16"/>
        </w:rPr>
        <w:t xml:space="preserve">Aerosol lubricante afloja </w:t>
      </w:r>
      <w:r w:rsidR="00E90EC7">
        <w:rPr>
          <w:rFonts w:ascii="Tahoma" w:hAnsi="Tahoma" w:cs="Tahoma"/>
          <w:sz w:val="16"/>
        </w:rPr>
        <w:t>todo.</w:t>
      </w:r>
    </w:p>
    <w:p w:rsidR="00D76C26" w:rsidRDefault="00D76C26">
      <w:pPr>
        <w:jc w:val="both"/>
        <w:rPr>
          <w:rFonts w:ascii="Tahoma" w:hAnsi="Tahoma" w:cs="Tahoma"/>
          <w:sz w:val="16"/>
        </w:rPr>
      </w:pPr>
    </w:p>
    <w:p w:rsidR="00D76C26" w:rsidRDefault="00D76C26">
      <w:pPr>
        <w:pStyle w:val="Textoindependiente2"/>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8: CONTROLES DE EXPOSICIÓN/PROTECCIÓN INDIVIDUAL.</w:t>
            </w:r>
          </w:p>
        </w:tc>
      </w:tr>
    </w:tbl>
    <w:p w:rsidR="00D76C26" w:rsidRDefault="00D76C26">
      <w:pPr>
        <w:pStyle w:val="Sangradetextonormal"/>
        <w:spacing w:after="0"/>
        <w:ind w:left="0" w:right="-1"/>
        <w:jc w:val="both"/>
        <w:outlineLvl w:val="0"/>
        <w:rPr>
          <w:rFonts w:ascii="Tahoma" w:hAnsi="Tahoma" w:cs="Tahoma"/>
          <w:b/>
          <w:sz w:val="16"/>
          <w:szCs w:val="16"/>
          <w:u w:val="single"/>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8.1 </w:t>
      </w:r>
      <w:r>
        <w:rPr>
          <w:rFonts w:ascii="Tahoma" w:hAnsi="Tahoma" w:cs="Tahoma"/>
          <w:b/>
          <w:bCs/>
          <w:sz w:val="16"/>
          <w:lang w:val="es-ES"/>
        </w:rPr>
        <w:t>Parámetros de control</w:t>
      </w:r>
      <w:r>
        <w:rPr>
          <w:rFonts w:ascii="Tahoma" w:hAnsi="Tahoma" w:cs="Tahoma"/>
          <w:b/>
          <w:sz w:val="16"/>
        </w:rPr>
        <w:t>.</w:t>
      </w:r>
    </w:p>
    <w:p w:rsidR="002D175E" w:rsidRPr="002D175E" w:rsidRDefault="002D175E">
      <w:pPr>
        <w:pStyle w:val="Sangradetextonormal"/>
        <w:spacing w:after="0"/>
        <w:ind w:left="0"/>
        <w:jc w:val="both"/>
        <w:outlineLvl w:val="0"/>
        <w:rPr>
          <w:rFonts w:ascii="Tahoma" w:hAnsi="Tahoma" w:cs="Tahoma"/>
          <w:sz w:val="16"/>
        </w:rPr>
      </w:pPr>
      <w:r w:rsidRPr="002D175E">
        <w:rPr>
          <w:rFonts w:ascii="Tahoma" w:hAnsi="Tahoma" w:cs="Tahoma"/>
          <w:sz w:val="16"/>
        </w:rPr>
        <w:t>No se dispone de más información</w:t>
      </w:r>
    </w:p>
    <w:p w:rsidR="00D76C26" w:rsidRDefault="00D76C26">
      <w:pPr>
        <w:pStyle w:val="Textoindependiente2"/>
        <w:rPr>
          <w:rFonts w:ascii="Tahoma" w:hAnsi="Tahoma" w:cs="Tahoma"/>
          <w:sz w:val="16"/>
          <w:szCs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8.2 Controles de la exposición.</w:t>
      </w:r>
    </w:p>
    <w:p w:rsidR="00D76C26" w:rsidRDefault="00D76C26">
      <w:pPr>
        <w:pStyle w:val="Sangradetextonormal"/>
        <w:spacing w:after="0"/>
        <w:ind w:left="0" w:right="-1"/>
        <w:outlineLvl w:val="0"/>
        <w:rPr>
          <w:rFonts w:ascii="Tahoma" w:hAnsi="Tahoma" w:cs="Tahoma"/>
          <w:b/>
          <w:sz w:val="16"/>
          <w:u w:val="single"/>
        </w:rPr>
      </w:pPr>
    </w:p>
    <w:p w:rsidR="002D175E" w:rsidRDefault="002D175E" w:rsidP="00E01A25">
      <w:pPr>
        <w:pStyle w:val="Textoindependiente2"/>
        <w:rPr>
          <w:rFonts w:ascii="Tahoma" w:hAnsi="Tahoma" w:cs="Tahoma"/>
          <w:noProof/>
          <w:sz w:val="16"/>
          <w:szCs w:val="16"/>
        </w:rPr>
      </w:pPr>
      <w:r w:rsidRPr="002D175E">
        <w:rPr>
          <w:rFonts w:ascii="Tahoma" w:hAnsi="Tahoma" w:cs="Tahoma"/>
          <w:noProof/>
          <w:sz w:val="16"/>
          <w:szCs w:val="16"/>
        </w:rPr>
        <w:t xml:space="preserve">Equipo de protección individual : Evitar toda exposición inútil. </w:t>
      </w:r>
    </w:p>
    <w:p w:rsidR="002D175E" w:rsidRDefault="002D175E" w:rsidP="00E01A25">
      <w:pPr>
        <w:pStyle w:val="Textoindependiente2"/>
        <w:rPr>
          <w:rFonts w:ascii="Tahoma" w:hAnsi="Tahoma" w:cs="Tahoma"/>
          <w:noProof/>
          <w:sz w:val="16"/>
          <w:szCs w:val="16"/>
        </w:rPr>
      </w:pPr>
      <w:r w:rsidRPr="002D175E">
        <w:rPr>
          <w:rFonts w:ascii="Tahoma" w:hAnsi="Tahoma" w:cs="Tahoma"/>
          <w:noProof/>
          <w:sz w:val="16"/>
          <w:szCs w:val="16"/>
        </w:rPr>
        <w:t xml:space="preserve">Protección de las manos : Llevar guantes de protección </w:t>
      </w:r>
    </w:p>
    <w:p w:rsidR="002D175E" w:rsidRDefault="002D175E" w:rsidP="00E01A25">
      <w:pPr>
        <w:pStyle w:val="Textoindependiente2"/>
        <w:rPr>
          <w:rFonts w:ascii="Tahoma" w:hAnsi="Tahoma" w:cs="Tahoma"/>
          <w:noProof/>
          <w:sz w:val="16"/>
          <w:szCs w:val="16"/>
        </w:rPr>
      </w:pPr>
      <w:r w:rsidRPr="002D175E">
        <w:rPr>
          <w:rFonts w:ascii="Tahoma" w:hAnsi="Tahoma" w:cs="Tahoma"/>
          <w:noProof/>
          <w:sz w:val="16"/>
          <w:szCs w:val="16"/>
        </w:rPr>
        <w:t xml:space="preserve">Protección ocular : Gafas químicas o gafas de seguridad </w:t>
      </w:r>
    </w:p>
    <w:p w:rsidR="002D175E" w:rsidRDefault="002D175E" w:rsidP="00E01A25">
      <w:pPr>
        <w:pStyle w:val="Textoindependiente2"/>
        <w:rPr>
          <w:rFonts w:ascii="Tahoma" w:hAnsi="Tahoma" w:cs="Tahoma"/>
          <w:noProof/>
          <w:sz w:val="16"/>
          <w:szCs w:val="16"/>
        </w:rPr>
      </w:pPr>
      <w:r w:rsidRPr="002D175E">
        <w:rPr>
          <w:rFonts w:ascii="Tahoma" w:hAnsi="Tahoma" w:cs="Tahoma"/>
          <w:noProof/>
          <w:sz w:val="16"/>
          <w:szCs w:val="16"/>
        </w:rPr>
        <w:t xml:space="preserve">Protección de las vías respiratorias : Llevar una máscara adecuada </w:t>
      </w:r>
    </w:p>
    <w:p w:rsidR="00E90EC7" w:rsidRPr="00E01A25" w:rsidRDefault="002D175E" w:rsidP="00E01A25">
      <w:pPr>
        <w:pStyle w:val="Textoindependiente2"/>
        <w:rPr>
          <w:rFonts w:ascii="Tahoma" w:hAnsi="Tahoma" w:cs="Tahoma"/>
          <w:noProof/>
          <w:sz w:val="16"/>
          <w:szCs w:val="16"/>
        </w:rPr>
      </w:pPr>
      <w:r w:rsidRPr="002D175E">
        <w:rPr>
          <w:rFonts w:ascii="Tahoma" w:hAnsi="Tahoma" w:cs="Tahoma"/>
          <w:noProof/>
          <w:sz w:val="16"/>
          <w:szCs w:val="16"/>
        </w:rPr>
        <w:t>Información adicional : No comer, beber ni fumar durante la utilización</w:t>
      </w:r>
    </w:p>
    <w:p w:rsidR="00D76C26" w:rsidRPr="00E01A25" w:rsidRDefault="00D76C26" w:rsidP="00E01A25">
      <w:pPr>
        <w:pStyle w:val="Sangradetextonormal"/>
        <w:spacing w:after="0"/>
        <w:ind w:left="0" w:right="-1"/>
        <w:jc w:val="both"/>
        <w:outlineLvl w:val="0"/>
        <w:rPr>
          <w:rFonts w:ascii="Tahoma" w:hAnsi="Tahoma" w:cs="Tahoma"/>
          <w:sz w:val="16"/>
          <w:szCs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9: PROPIEDADES FÍSICAS Y QUÍMICAS.</w:t>
            </w:r>
          </w:p>
        </w:tc>
      </w:tr>
    </w:tbl>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9.1 </w:t>
      </w:r>
      <w:r>
        <w:rPr>
          <w:rFonts w:ascii="Tahoma" w:hAnsi="Tahoma" w:cs="Tahoma"/>
          <w:b/>
          <w:bCs/>
          <w:sz w:val="16"/>
          <w:lang w:val="es-ES"/>
        </w:rPr>
        <w:t>Información sobre propiedades físicas y químicas básicas</w:t>
      </w:r>
      <w:r>
        <w:rPr>
          <w:rFonts w:ascii="Tahoma" w:hAnsi="Tahoma" w:cs="Tahoma"/>
          <w:b/>
          <w:sz w:val="16"/>
        </w:rPr>
        <w:t>.</w:t>
      </w:r>
    </w:p>
    <w:p w:rsidR="00D76C26" w:rsidRDefault="00D76C26">
      <w:pPr>
        <w:rPr>
          <w:rFonts w:ascii="Tahoma" w:hAnsi="Tahoma" w:cs="Tahoma"/>
          <w:sz w:val="16"/>
        </w:rPr>
      </w:pPr>
      <w:r>
        <w:rPr>
          <w:rFonts w:ascii="Tahoma" w:hAnsi="Tahoma" w:cs="Tahoma"/>
          <w:noProof/>
          <w:sz w:val="16"/>
        </w:rPr>
        <w:t>Aspecto:</w:t>
      </w:r>
      <w:r w:rsidR="00E90EC7">
        <w:rPr>
          <w:rFonts w:ascii="Tahoma" w:hAnsi="Tahoma" w:cs="Tahoma"/>
          <w:noProof/>
          <w:sz w:val="16"/>
        </w:rPr>
        <w:t>AEROSOL</w:t>
      </w:r>
    </w:p>
    <w:p w:rsidR="008F5745" w:rsidRDefault="008F5745" w:rsidP="008F5745">
      <w:pPr>
        <w:rPr>
          <w:rFonts w:ascii="Tahoma" w:hAnsi="Tahoma" w:cs="Tahoma"/>
          <w:noProof/>
          <w:sz w:val="16"/>
        </w:rPr>
      </w:pPr>
      <w:r>
        <w:rPr>
          <w:rFonts w:ascii="Tahoma" w:hAnsi="Tahoma" w:cs="Tahoma"/>
          <w:noProof/>
          <w:sz w:val="16"/>
        </w:rPr>
        <w:t>Color:</w:t>
      </w:r>
      <w:r w:rsidR="00E90EC7">
        <w:rPr>
          <w:rFonts w:ascii="Tahoma" w:hAnsi="Tahoma" w:cs="Tahoma"/>
          <w:noProof/>
          <w:sz w:val="16"/>
        </w:rPr>
        <w:t xml:space="preserve"> INCOLORO</w:t>
      </w:r>
    </w:p>
    <w:p w:rsidR="00D76C26" w:rsidRDefault="00D76C26">
      <w:pPr>
        <w:rPr>
          <w:rFonts w:ascii="Tahoma" w:hAnsi="Tahoma" w:cs="Tahoma"/>
          <w:sz w:val="16"/>
        </w:rPr>
      </w:pPr>
      <w:r>
        <w:rPr>
          <w:rFonts w:ascii="Tahoma" w:hAnsi="Tahoma" w:cs="Tahoma"/>
          <w:noProof/>
          <w:sz w:val="16"/>
        </w:rPr>
        <w:t>Olor:</w:t>
      </w:r>
      <w:r w:rsidR="00E90EC7">
        <w:rPr>
          <w:rFonts w:ascii="Tahoma" w:hAnsi="Tahoma" w:cs="Tahoma"/>
          <w:noProof/>
          <w:sz w:val="16"/>
        </w:rPr>
        <w:t>CARACTERISTICO</w:t>
      </w:r>
    </w:p>
    <w:p w:rsidR="00D76C26" w:rsidRDefault="00D76C26">
      <w:pPr>
        <w:rPr>
          <w:rFonts w:ascii="Tahoma" w:hAnsi="Tahoma" w:cs="Tahoma"/>
          <w:sz w:val="16"/>
        </w:rPr>
      </w:pPr>
      <w:r>
        <w:rPr>
          <w:rFonts w:ascii="Tahoma" w:hAnsi="Tahoma" w:cs="Tahoma"/>
          <w:noProof/>
          <w:sz w:val="16"/>
        </w:rPr>
        <w:lastRenderedPageBreak/>
        <w:t>Umbral olfativo:</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sz w:val="16"/>
        </w:rPr>
        <w:t>pH:</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Punto de Fusión:</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Punto/intervalo de ebullición: </w:t>
      </w:r>
      <w:r w:rsidR="00E90EC7">
        <w:rPr>
          <w:rFonts w:ascii="Tahoma" w:hAnsi="Tahoma" w:cs="Tahoma"/>
          <w:noProof/>
          <w:sz w:val="16"/>
        </w:rPr>
        <w:t>-0,6 ºC</w:t>
      </w:r>
    </w:p>
    <w:p w:rsidR="00D76C26" w:rsidRDefault="00D76C26">
      <w:pPr>
        <w:rPr>
          <w:rFonts w:ascii="Tahoma" w:hAnsi="Tahoma" w:cs="Tahoma"/>
          <w:sz w:val="16"/>
        </w:rPr>
      </w:pPr>
      <w:r>
        <w:rPr>
          <w:rFonts w:ascii="Tahoma" w:hAnsi="Tahoma" w:cs="Tahoma"/>
          <w:noProof/>
          <w:sz w:val="16"/>
        </w:rPr>
        <w:t xml:space="preserve">Punto de inflamación: </w:t>
      </w:r>
      <w:r w:rsidR="00E90EC7">
        <w:rPr>
          <w:rFonts w:ascii="Tahoma" w:hAnsi="Tahoma" w:cs="Tahoma"/>
          <w:noProof/>
          <w:sz w:val="16"/>
        </w:rPr>
        <w:t>-49 ºC</w:t>
      </w:r>
    </w:p>
    <w:p w:rsidR="00D76C26" w:rsidRDefault="00593514">
      <w:pPr>
        <w:rPr>
          <w:rFonts w:ascii="Tahoma" w:hAnsi="Tahoma" w:cs="Tahoma"/>
          <w:sz w:val="16"/>
          <w:szCs w:val="16"/>
        </w:rPr>
      </w:pPr>
      <w:r>
        <w:rPr>
          <w:rFonts w:ascii="Tahoma" w:hAnsi="Tahoma" w:cs="Tahoma"/>
          <w:noProof/>
          <w:sz w:val="16"/>
          <w:szCs w:val="16"/>
        </w:rPr>
        <w:t>Tasa</w:t>
      </w:r>
      <w:r w:rsidR="00D76C26">
        <w:rPr>
          <w:rFonts w:ascii="Tahoma" w:hAnsi="Tahoma" w:cs="Tahoma"/>
          <w:noProof/>
          <w:sz w:val="16"/>
          <w:szCs w:val="16"/>
        </w:rPr>
        <w:t xml:space="preserve"> de evaporación: </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Inflamabilidad (sólido, gas): </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Límite inferior de explosión: </w:t>
      </w:r>
      <w:r w:rsidR="00E90EC7">
        <w:rPr>
          <w:rFonts w:ascii="Tahoma" w:hAnsi="Tahoma" w:cs="Tahoma"/>
          <w:noProof/>
          <w:sz w:val="16"/>
        </w:rPr>
        <w:t>N.D./N.A.</w:t>
      </w:r>
    </w:p>
    <w:p w:rsidR="00D76C26" w:rsidRDefault="00D76C26">
      <w:pPr>
        <w:rPr>
          <w:rFonts w:ascii="Tahoma" w:hAnsi="Tahoma" w:cs="Tahoma"/>
          <w:noProof/>
          <w:sz w:val="16"/>
        </w:rPr>
      </w:pPr>
      <w:r>
        <w:rPr>
          <w:rFonts w:ascii="Tahoma" w:hAnsi="Tahoma" w:cs="Tahoma"/>
          <w:noProof/>
          <w:sz w:val="16"/>
        </w:rPr>
        <w:t>Límite superior de explosión:</w:t>
      </w:r>
      <w:r>
        <w:rPr>
          <w:rFonts w:ascii="Tahoma" w:hAnsi="Tahoma" w:cs="Tahoma"/>
          <w:sz w:val="16"/>
        </w:rPr>
        <w:t xml:space="preserve"> </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Presión de vapor: </w:t>
      </w:r>
      <w:r w:rsidR="00E90EC7">
        <w:rPr>
          <w:rFonts w:ascii="Tahoma" w:hAnsi="Tahoma" w:cs="Tahoma"/>
          <w:noProof/>
          <w:sz w:val="16"/>
        </w:rPr>
        <w:t>0,129</w:t>
      </w:r>
    </w:p>
    <w:p w:rsidR="00D76C26" w:rsidRDefault="00D76C26">
      <w:pPr>
        <w:rPr>
          <w:rFonts w:ascii="Tahoma" w:hAnsi="Tahoma" w:cs="Tahoma"/>
          <w:sz w:val="16"/>
        </w:rPr>
      </w:pPr>
      <w:r>
        <w:rPr>
          <w:rFonts w:ascii="Tahoma" w:hAnsi="Tahoma" w:cs="Tahoma"/>
          <w:noProof/>
          <w:sz w:val="16"/>
        </w:rPr>
        <w:t>Densidad de vapor:</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relativa:</w:t>
      </w:r>
      <w:r w:rsidR="00E90EC7">
        <w:rPr>
          <w:rFonts w:ascii="Tahoma" w:hAnsi="Tahoma" w:cs="Tahoma"/>
          <w:noProof/>
          <w:sz w:val="16"/>
        </w:rPr>
        <w:t>0.9  g/cm</w:t>
      </w:r>
      <w:r w:rsidR="00E90EC7">
        <w:rPr>
          <w:rFonts w:ascii="Tahoma" w:hAnsi="Tahoma" w:cs="Tahoma"/>
          <w:noProof/>
          <w:sz w:val="16"/>
          <w:szCs w:val="16"/>
          <w:vertAlign w:val="superscript"/>
        </w:rPr>
        <w:t>3</w:t>
      </w:r>
    </w:p>
    <w:p w:rsidR="00D76C26" w:rsidRDefault="00D76C26">
      <w:pPr>
        <w:rPr>
          <w:rFonts w:ascii="Tahoma" w:hAnsi="Tahoma" w:cs="Tahoma"/>
          <w:noProof/>
          <w:sz w:val="16"/>
        </w:rPr>
      </w:pPr>
      <w:r>
        <w:rPr>
          <w:rFonts w:ascii="Tahoma" w:hAnsi="Tahoma" w:cs="Tahoma"/>
          <w:noProof/>
          <w:sz w:val="16"/>
        </w:rPr>
        <w:t>Solubilidad:</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Liposolubilidad: </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Hidrosolubilidad: </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Coeficiente de reparto (n-octanol/agua):</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autoinflamación: </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descomposición: </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Viscosidad: </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Propiedades explosivas: </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Propiedades comburentes:</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N.D./N.A.= No Disponible/No Aplicable debido a la naturaleza del producto.</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9.2. </w:t>
      </w:r>
      <w:r>
        <w:rPr>
          <w:rFonts w:ascii="Tahoma" w:hAnsi="Tahoma" w:cs="Tahoma"/>
          <w:b/>
          <w:bCs/>
          <w:sz w:val="16"/>
          <w:lang w:val="es-ES"/>
        </w:rPr>
        <w:t>Información adicional</w:t>
      </w:r>
      <w:r>
        <w:rPr>
          <w:rFonts w:ascii="Tahoma" w:hAnsi="Tahoma" w:cs="Tahoma"/>
          <w:b/>
          <w:sz w:val="16"/>
        </w:rPr>
        <w:t>.</w:t>
      </w:r>
    </w:p>
    <w:p w:rsidR="00E90EC7" w:rsidRDefault="00E90EC7">
      <w:pPr>
        <w:rPr>
          <w:rFonts w:ascii="Tahoma" w:hAnsi="Tahoma" w:cs="Tahoma"/>
          <w:noProof/>
          <w:sz w:val="16"/>
        </w:rPr>
      </w:pPr>
      <w:r>
        <w:rPr>
          <w:rFonts w:ascii="Tahoma" w:hAnsi="Tahoma" w:cs="Tahoma"/>
          <w:noProof/>
          <w:sz w:val="16"/>
          <w:szCs w:val="16"/>
        </w:rPr>
        <w:t>Contenido de COV (p/p): 95,73 %</w:t>
      </w:r>
    </w:p>
    <w:p w:rsidR="00E90EC7" w:rsidRDefault="00E90EC7">
      <w:pPr>
        <w:rPr>
          <w:rFonts w:ascii="Tahoma" w:hAnsi="Tahoma" w:cs="Tahoma"/>
          <w:noProof/>
          <w:sz w:val="16"/>
        </w:rPr>
      </w:pPr>
      <w:r>
        <w:rPr>
          <w:rFonts w:ascii="Tahoma" w:hAnsi="Tahoma" w:cs="Tahoma"/>
          <w:noProof/>
          <w:sz w:val="16"/>
        </w:rPr>
        <w:t xml:space="preserve">Contenido de COV: </w:t>
      </w:r>
      <w:r w:rsidRPr="00E90EC7">
        <w:rPr>
          <w:rFonts w:ascii="Tahoma" w:hAnsi="Tahoma" w:cs="Tahoma"/>
          <w:b/>
          <w:noProof/>
          <w:sz w:val="16"/>
        </w:rPr>
        <w:t>861,57</w:t>
      </w:r>
      <w:r>
        <w:rPr>
          <w:rFonts w:ascii="Tahoma" w:hAnsi="Tahoma" w:cs="Tahoma"/>
          <w:noProof/>
          <w:sz w:val="16"/>
        </w:rPr>
        <w:t xml:space="preserve"> g/l</w:t>
      </w:r>
    </w:p>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10: ESTABILIDAD Y REACTIVIDAD</w:t>
            </w:r>
            <w:r>
              <w:rPr>
                <w:rFonts w:ascii="Tahoma" w:hAnsi="Tahoma" w:cs="Tahoma"/>
                <w:b/>
              </w:rPr>
              <w:t>.</w:t>
            </w:r>
          </w:p>
        </w:tc>
      </w:tr>
    </w:tbl>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b/>
          <w:bCs/>
          <w:sz w:val="16"/>
          <w:lang w:val="es-ES"/>
        </w:rPr>
      </w:pPr>
      <w:r>
        <w:rPr>
          <w:rFonts w:ascii="Tahoma" w:hAnsi="Tahoma"/>
          <w:b/>
          <w:bCs/>
          <w:sz w:val="16"/>
          <w:lang w:val="es-ES"/>
        </w:rPr>
        <w:t>10.1 Reactividad.</w:t>
      </w:r>
    </w:p>
    <w:p w:rsidR="00D76C26" w:rsidRDefault="00E90EC7">
      <w:pPr>
        <w:pStyle w:val="Sangradetextonormal"/>
        <w:spacing w:after="0"/>
        <w:ind w:left="0"/>
        <w:jc w:val="both"/>
        <w:rPr>
          <w:rFonts w:ascii="Tahoma" w:hAnsi="Tahoma" w:cs="Tahoma"/>
          <w:sz w:val="16"/>
        </w:rPr>
      </w:pPr>
      <w:r>
        <w:rPr>
          <w:rFonts w:ascii="Tahoma" w:hAnsi="Tahoma" w:cs="Tahoma"/>
          <w:sz w:val="16"/>
          <w:szCs w:val="16"/>
        </w:rPr>
        <w:t>El producto no presenta peligros debido a su reactividad.</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10.2 Estabilidad química.</w:t>
      </w:r>
    </w:p>
    <w:p w:rsidR="00D76C26" w:rsidRDefault="00E90EC7">
      <w:pPr>
        <w:pStyle w:val="Sangradetextonormal"/>
        <w:spacing w:after="0"/>
        <w:ind w:left="0"/>
        <w:jc w:val="both"/>
        <w:rPr>
          <w:rFonts w:ascii="Tahoma" w:hAnsi="Tahoma" w:cs="Tahoma"/>
          <w:sz w:val="16"/>
        </w:rPr>
      </w:pPr>
      <w:r>
        <w:rPr>
          <w:rFonts w:ascii="Tahoma" w:hAnsi="Tahoma" w:cs="Tahoma"/>
          <w:sz w:val="16"/>
          <w:szCs w:val="16"/>
        </w:rPr>
        <w:t>Estable bajo las condiciones de manipulación y almacenamiento recomendadas (ver epígrafe 7).</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10.3 Posibilidad de reacciones peligrosas.</w:t>
      </w:r>
    </w:p>
    <w:p w:rsidR="00D76C26" w:rsidRDefault="00E90EC7">
      <w:pPr>
        <w:pStyle w:val="Sangradetextonormal"/>
        <w:spacing w:after="0"/>
        <w:ind w:left="0"/>
        <w:jc w:val="both"/>
        <w:rPr>
          <w:rFonts w:ascii="Tahoma" w:hAnsi="Tahoma" w:cs="Tahoma"/>
          <w:sz w:val="16"/>
        </w:rPr>
      </w:pPr>
      <w:r>
        <w:rPr>
          <w:rFonts w:ascii="Tahoma" w:hAnsi="Tahoma" w:cs="Tahoma"/>
          <w:sz w:val="16"/>
          <w:szCs w:val="16"/>
        </w:rPr>
        <w:t>El producto no presenta posibilidad de reacciones peligrosas.</w:t>
      </w:r>
    </w:p>
    <w:p w:rsidR="00D76C26" w:rsidRDefault="00D76C26">
      <w:pPr>
        <w:pStyle w:val="Textoindependiente2"/>
        <w:rPr>
          <w:rFonts w:ascii="Tahoma" w:hAnsi="Tahoma"/>
          <w:sz w:val="16"/>
        </w:rPr>
      </w:pPr>
    </w:p>
    <w:p w:rsidR="00D76C26" w:rsidRDefault="00D76C26">
      <w:pPr>
        <w:pStyle w:val="Textoindependiente2"/>
        <w:rPr>
          <w:rFonts w:ascii="Tahoma" w:hAnsi="Tahoma" w:cs="Tahoma"/>
          <w:b/>
          <w:bCs/>
          <w:sz w:val="16"/>
        </w:rPr>
      </w:pPr>
      <w:r>
        <w:rPr>
          <w:rFonts w:ascii="Tahoma" w:hAnsi="Tahoma"/>
          <w:b/>
          <w:bCs/>
          <w:sz w:val="16"/>
        </w:rPr>
        <w:t>10.4 Condiciones que deben evitarse.</w:t>
      </w:r>
    </w:p>
    <w:p w:rsidR="00E6323D" w:rsidRDefault="00E90EC7">
      <w:pPr>
        <w:jc w:val="both"/>
        <w:rPr>
          <w:rFonts w:ascii="Tahoma" w:hAnsi="Tahoma" w:cs="Tahoma"/>
          <w:sz w:val="16"/>
        </w:rPr>
      </w:pPr>
      <w:r>
        <w:rPr>
          <w:rFonts w:ascii="Tahoma" w:hAnsi="Tahoma" w:cs="Tahoma"/>
          <w:sz w:val="16"/>
          <w:szCs w:val="16"/>
        </w:rPr>
        <w:t>Evitar cualquier tipo de manipulación incorrecta.</w:t>
      </w:r>
    </w:p>
    <w:p w:rsidR="00D76C26" w:rsidRDefault="00D76C26">
      <w:pPr>
        <w:jc w:val="both"/>
        <w:rPr>
          <w:rFonts w:ascii="Tahoma" w:hAnsi="Tahoma"/>
          <w:sz w:val="16"/>
        </w:rPr>
      </w:pPr>
    </w:p>
    <w:p w:rsidR="00D76C26" w:rsidRDefault="00D76C26">
      <w:pPr>
        <w:rPr>
          <w:rFonts w:ascii="Tahoma" w:hAnsi="Tahoma" w:cs="Tahoma"/>
          <w:b/>
          <w:bCs/>
          <w:sz w:val="16"/>
        </w:rPr>
      </w:pPr>
      <w:r>
        <w:rPr>
          <w:rFonts w:ascii="Tahoma" w:hAnsi="Tahoma" w:cs="Tahoma"/>
          <w:b/>
          <w:bCs/>
          <w:sz w:val="16"/>
        </w:rPr>
        <w:t>10.5 Materiales incompatibles.</w:t>
      </w:r>
    </w:p>
    <w:p w:rsidR="00D76C26" w:rsidRDefault="00E90EC7">
      <w:pPr>
        <w:rPr>
          <w:rFonts w:ascii="Tahoma" w:hAnsi="Tahoma" w:cs="Tahoma"/>
          <w:b/>
          <w:bCs/>
          <w:sz w:val="16"/>
        </w:rPr>
      </w:pPr>
      <w:r>
        <w:rPr>
          <w:rFonts w:ascii="Tahoma" w:hAnsi="Tahoma" w:cs="Tahoma"/>
          <w:sz w:val="16"/>
          <w:szCs w:val="16"/>
        </w:rPr>
        <w:t>Mantener alejado de agentes oxidantes y de materiales fuertemente  alcalinos o ácidos, a fin de evitar reacciones exotérmicas.</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10.6 Productos de descomposición peligrosos.</w:t>
      </w:r>
    </w:p>
    <w:p w:rsidR="00D76C26" w:rsidRDefault="00E90EC7">
      <w:pPr>
        <w:rPr>
          <w:rFonts w:ascii="Tahoma" w:hAnsi="Tahoma"/>
          <w:sz w:val="16"/>
        </w:rPr>
      </w:pPr>
      <w:r>
        <w:rPr>
          <w:rFonts w:ascii="Tahoma" w:hAnsi="Tahoma" w:cs="Tahoma"/>
          <w:sz w:val="16"/>
          <w:szCs w:val="16"/>
        </w:rPr>
        <w:t>No se descompone si se destina a los usos previstos.</w:t>
      </w:r>
    </w:p>
    <w:p w:rsidR="00D76C26" w:rsidRDefault="00D76C26">
      <w:pPr>
        <w:jc w:val="both"/>
        <w:rPr>
          <w:rFonts w:ascii="Tahoma" w:hAnsi="Tahoma"/>
          <w:sz w:val="16"/>
        </w:rPr>
      </w:pPr>
    </w:p>
    <w:p w:rsidR="00D76C26" w:rsidRDefault="00D76C26">
      <w:pPr>
        <w:rPr>
          <w:rFonts w:ascii="Tahoma" w:hAnsi="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11: INFORMACIÓN TOXICOLÓGICA.</w:t>
            </w:r>
          </w:p>
        </w:tc>
      </w:tr>
    </w:tbl>
    <w:p w:rsidR="00D76C26" w:rsidRDefault="00D76C26">
      <w:pPr>
        <w:pStyle w:val="Textoindependiente2"/>
        <w:rPr>
          <w:rFonts w:ascii="Tahoma" w:hAnsi="Tahoma"/>
          <w:sz w:val="16"/>
        </w:rPr>
      </w:pPr>
    </w:p>
    <w:p w:rsidR="00D76C26" w:rsidRDefault="00D76C26">
      <w:pPr>
        <w:pStyle w:val="Textoindependiente2"/>
        <w:rPr>
          <w:rFonts w:ascii="Tahoma" w:hAnsi="Tahoma" w:cs="Tahoma"/>
          <w:b/>
        </w:rPr>
      </w:pPr>
      <w:r>
        <w:rPr>
          <w:rFonts w:ascii="Tahoma" w:hAnsi="Tahoma" w:cs="Tahoma"/>
          <w:b/>
          <w:bCs/>
          <w:sz w:val="16"/>
          <w:szCs w:val="16"/>
        </w:rPr>
        <w:t>11.1 Información sobre los efectos toxicológicos.</w:t>
      </w:r>
    </w:p>
    <w:p w:rsidR="00D76C26" w:rsidRDefault="00D76C26">
      <w:pPr>
        <w:pStyle w:val="Sangradetextonormal"/>
        <w:spacing w:after="0"/>
        <w:ind w:left="0"/>
        <w:jc w:val="both"/>
        <w:rPr>
          <w:rFonts w:ascii="Arial" w:hAnsi="Arial"/>
          <w:sz w:val="16"/>
          <w:lang w:val="es-ES"/>
        </w:rPr>
      </w:pPr>
      <w:r>
        <w:rPr>
          <w:rFonts w:ascii="Arial" w:hAnsi="Arial"/>
          <w:sz w:val="16"/>
          <w:lang w:val="es-ES"/>
        </w:rPr>
        <w:t>El contacto repetido o prolongado con el producto, puede causar la eliminación de la grasa de la piel, dando lugar a una dermatitis de contacto no alérgica y a que se absorba el producto a través de la piel.</w:t>
      </w:r>
    </w:p>
    <w:p w:rsidR="00E90EC7" w:rsidRDefault="00E90EC7">
      <w:pPr>
        <w:ind w:left="1"/>
        <w:jc w:val="both"/>
        <w:rPr>
          <w:rFonts w:ascii="Tahoma" w:hAnsi="Tahoma" w:cs="Tahoma"/>
          <w:noProof/>
          <w:sz w:val="16"/>
        </w:rPr>
      </w:pPr>
      <w:r>
        <w:rPr>
          <w:rFonts w:ascii="Tahoma" w:hAnsi="Tahoma" w:cs="Tahoma"/>
          <w:noProof/>
          <w:sz w:val="16"/>
        </w:rPr>
        <w:t>Las salpicaduras en los ojos pueden causar irritación y daños reversibles.</w:t>
      </w:r>
    </w:p>
    <w:p w:rsidR="00D76C26" w:rsidRDefault="00D76C26">
      <w:pPr>
        <w:rPr>
          <w:rFonts w:ascii="Tahoma" w:hAnsi="Tahoma" w:cs="Tahoma"/>
          <w:sz w:val="16"/>
        </w:rPr>
      </w:pPr>
      <w:r>
        <w:rPr>
          <w:rFonts w:ascii="Tahoma" w:hAnsi="Tahoma" w:cs="Tahoma"/>
          <w:sz w:val="2"/>
        </w:rPr>
        <w:t>.</w:t>
      </w:r>
    </w:p>
    <w:p w:rsidR="00E90EC7" w:rsidRDefault="00E90EC7" w:rsidP="007634F5">
      <w:pPr>
        <w:rPr>
          <w:rFonts w:ascii="Tahoma" w:hAnsi="Tahoma" w:cs="Tahoma"/>
          <w:sz w:val="16"/>
          <w:szCs w:val="16"/>
        </w:rPr>
      </w:pPr>
      <w:r>
        <w:rPr>
          <w:rFonts w:ascii="Tahoma" w:hAnsi="Tahoma" w:cs="Tahoma"/>
          <w:sz w:val="16"/>
          <w:szCs w:val="16"/>
        </w:rPr>
        <w:t>a) toxicidad aguda;</w:t>
      </w:r>
    </w:p>
    <w:p w:rsidR="00E90EC7" w:rsidRDefault="00E90EC7" w:rsidP="007634F5">
      <w:pPr>
        <w:rPr>
          <w:rFonts w:ascii="Tahoma" w:hAnsi="Tahoma" w:cs="Tahoma"/>
          <w:sz w:val="16"/>
          <w:szCs w:val="16"/>
        </w:rPr>
      </w:pPr>
      <w:r>
        <w:rPr>
          <w:rFonts w:ascii="Tahoma" w:hAnsi="Tahoma" w:cs="Tahoma"/>
          <w:sz w:val="16"/>
          <w:szCs w:val="16"/>
        </w:rPr>
        <w:t>Datos no concluyentes para la clasificación.</w:t>
      </w:r>
    </w:p>
    <w:p w:rsidR="00E90EC7" w:rsidRDefault="00E90EC7" w:rsidP="007634F5">
      <w:pPr>
        <w:rPr>
          <w:rFonts w:ascii="Tahoma" w:hAnsi="Tahoma" w:cs="Tahoma"/>
          <w:sz w:val="16"/>
          <w:szCs w:val="16"/>
        </w:rPr>
      </w:pPr>
    </w:p>
    <w:p w:rsidR="00E90EC7" w:rsidRDefault="00E90EC7" w:rsidP="007634F5">
      <w:pPr>
        <w:rPr>
          <w:rFonts w:ascii="Tahoma" w:hAnsi="Tahoma" w:cs="Tahoma"/>
          <w:sz w:val="16"/>
          <w:szCs w:val="16"/>
        </w:rPr>
      </w:pPr>
      <w:r>
        <w:rPr>
          <w:rFonts w:ascii="Tahoma" w:hAnsi="Tahoma" w:cs="Tahoma"/>
          <w:sz w:val="16"/>
          <w:szCs w:val="16"/>
        </w:rPr>
        <w:t>b) irritación;</w:t>
      </w:r>
    </w:p>
    <w:p w:rsidR="00E90EC7" w:rsidRDefault="00E90EC7" w:rsidP="007634F5">
      <w:pPr>
        <w:rPr>
          <w:rFonts w:ascii="Tahoma" w:hAnsi="Tahoma" w:cs="Tahoma"/>
          <w:sz w:val="16"/>
          <w:szCs w:val="16"/>
        </w:rPr>
      </w:pPr>
      <w:r>
        <w:rPr>
          <w:rFonts w:ascii="Tahoma" w:hAnsi="Tahoma" w:cs="Tahoma"/>
          <w:sz w:val="16"/>
          <w:szCs w:val="16"/>
        </w:rPr>
        <w:t>Datos no concluyentes para la clasificación.</w:t>
      </w:r>
    </w:p>
    <w:p w:rsidR="00E90EC7" w:rsidRDefault="00E90EC7" w:rsidP="007634F5">
      <w:pPr>
        <w:rPr>
          <w:rFonts w:ascii="Tahoma" w:hAnsi="Tahoma" w:cs="Tahoma"/>
          <w:sz w:val="16"/>
          <w:szCs w:val="16"/>
        </w:rPr>
      </w:pPr>
    </w:p>
    <w:p w:rsidR="00E90EC7" w:rsidRDefault="00E90EC7" w:rsidP="007634F5">
      <w:pPr>
        <w:rPr>
          <w:rFonts w:ascii="Tahoma" w:hAnsi="Tahoma" w:cs="Tahoma"/>
          <w:sz w:val="16"/>
          <w:szCs w:val="16"/>
        </w:rPr>
      </w:pPr>
      <w:r>
        <w:rPr>
          <w:rFonts w:ascii="Tahoma" w:hAnsi="Tahoma" w:cs="Tahoma"/>
          <w:sz w:val="16"/>
          <w:szCs w:val="16"/>
        </w:rPr>
        <w:t>c) corrosividad;</w:t>
      </w:r>
    </w:p>
    <w:p w:rsidR="00E90EC7" w:rsidRDefault="00E90EC7" w:rsidP="007634F5">
      <w:pPr>
        <w:rPr>
          <w:rFonts w:ascii="Tahoma" w:hAnsi="Tahoma" w:cs="Tahoma"/>
          <w:sz w:val="16"/>
          <w:szCs w:val="16"/>
        </w:rPr>
      </w:pPr>
      <w:r>
        <w:rPr>
          <w:rFonts w:ascii="Tahoma" w:hAnsi="Tahoma" w:cs="Tahoma"/>
          <w:sz w:val="16"/>
          <w:szCs w:val="16"/>
        </w:rPr>
        <w:t>Datos no concluyentes para la clasificación.</w:t>
      </w:r>
    </w:p>
    <w:p w:rsidR="00E90EC7" w:rsidRDefault="00E90EC7" w:rsidP="007634F5">
      <w:pPr>
        <w:rPr>
          <w:rFonts w:ascii="Tahoma" w:hAnsi="Tahoma" w:cs="Tahoma"/>
          <w:sz w:val="16"/>
          <w:szCs w:val="16"/>
        </w:rPr>
      </w:pPr>
    </w:p>
    <w:p w:rsidR="00E90EC7" w:rsidRDefault="00E90EC7" w:rsidP="007634F5">
      <w:pPr>
        <w:rPr>
          <w:rFonts w:ascii="Tahoma" w:hAnsi="Tahoma" w:cs="Tahoma"/>
          <w:sz w:val="16"/>
          <w:szCs w:val="16"/>
        </w:rPr>
      </w:pPr>
      <w:r>
        <w:rPr>
          <w:rFonts w:ascii="Tahoma" w:hAnsi="Tahoma" w:cs="Tahoma"/>
          <w:sz w:val="16"/>
          <w:szCs w:val="16"/>
        </w:rPr>
        <w:lastRenderedPageBreak/>
        <w:t>d) sensibilización;</w:t>
      </w:r>
    </w:p>
    <w:p w:rsidR="00E90EC7" w:rsidRDefault="00E90EC7" w:rsidP="007634F5">
      <w:pPr>
        <w:rPr>
          <w:rFonts w:ascii="Tahoma" w:hAnsi="Tahoma" w:cs="Tahoma"/>
          <w:sz w:val="16"/>
          <w:szCs w:val="16"/>
        </w:rPr>
      </w:pPr>
      <w:r>
        <w:rPr>
          <w:rFonts w:ascii="Tahoma" w:hAnsi="Tahoma" w:cs="Tahoma"/>
          <w:sz w:val="16"/>
          <w:szCs w:val="16"/>
        </w:rPr>
        <w:t>Datos no concluyentes para la clasificación.</w:t>
      </w:r>
    </w:p>
    <w:p w:rsidR="00E90EC7" w:rsidRDefault="00E90EC7" w:rsidP="007634F5">
      <w:pPr>
        <w:rPr>
          <w:rFonts w:ascii="Tahoma" w:hAnsi="Tahoma" w:cs="Tahoma"/>
          <w:sz w:val="16"/>
          <w:szCs w:val="16"/>
        </w:rPr>
      </w:pPr>
    </w:p>
    <w:p w:rsidR="00E90EC7" w:rsidRDefault="00E90EC7" w:rsidP="007634F5">
      <w:pPr>
        <w:rPr>
          <w:rFonts w:ascii="Tahoma" w:hAnsi="Tahoma" w:cs="Tahoma"/>
          <w:sz w:val="16"/>
          <w:szCs w:val="16"/>
        </w:rPr>
      </w:pPr>
      <w:r>
        <w:rPr>
          <w:rFonts w:ascii="Tahoma" w:hAnsi="Tahoma" w:cs="Tahoma"/>
          <w:sz w:val="16"/>
          <w:szCs w:val="16"/>
        </w:rPr>
        <w:t>e) toxicidad por dosis repetidas;</w:t>
      </w:r>
    </w:p>
    <w:p w:rsidR="00E90EC7" w:rsidRDefault="00E90EC7" w:rsidP="007634F5">
      <w:pPr>
        <w:rPr>
          <w:rFonts w:ascii="Tahoma" w:hAnsi="Tahoma" w:cs="Tahoma"/>
          <w:sz w:val="16"/>
          <w:szCs w:val="16"/>
        </w:rPr>
      </w:pPr>
      <w:r>
        <w:rPr>
          <w:rFonts w:ascii="Tahoma" w:hAnsi="Tahoma" w:cs="Tahoma"/>
          <w:sz w:val="16"/>
          <w:szCs w:val="16"/>
        </w:rPr>
        <w:t>Datos no concluyentes para la clasificación.</w:t>
      </w:r>
    </w:p>
    <w:p w:rsidR="00E90EC7" w:rsidRDefault="00E90EC7" w:rsidP="007634F5">
      <w:pPr>
        <w:rPr>
          <w:rFonts w:ascii="Tahoma" w:hAnsi="Tahoma" w:cs="Tahoma"/>
          <w:sz w:val="16"/>
          <w:szCs w:val="16"/>
        </w:rPr>
      </w:pPr>
    </w:p>
    <w:p w:rsidR="00E90EC7" w:rsidRDefault="00E90EC7" w:rsidP="007634F5">
      <w:pPr>
        <w:rPr>
          <w:rFonts w:ascii="Tahoma" w:hAnsi="Tahoma" w:cs="Tahoma"/>
          <w:sz w:val="16"/>
          <w:szCs w:val="16"/>
        </w:rPr>
      </w:pPr>
      <w:r>
        <w:rPr>
          <w:rFonts w:ascii="Tahoma" w:hAnsi="Tahoma" w:cs="Tahoma"/>
          <w:sz w:val="16"/>
          <w:szCs w:val="16"/>
        </w:rPr>
        <w:t>f) carcinogenicidad;</w:t>
      </w:r>
    </w:p>
    <w:p w:rsidR="00E90EC7" w:rsidRDefault="00E90EC7" w:rsidP="007634F5">
      <w:pPr>
        <w:rPr>
          <w:rFonts w:ascii="Tahoma" w:hAnsi="Tahoma" w:cs="Tahoma"/>
          <w:sz w:val="16"/>
          <w:szCs w:val="16"/>
        </w:rPr>
      </w:pPr>
      <w:r>
        <w:rPr>
          <w:rFonts w:ascii="Tahoma" w:hAnsi="Tahoma" w:cs="Tahoma"/>
          <w:sz w:val="16"/>
          <w:szCs w:val="16"/>
        </w:rPr>
        <w:t>Datos no concluyentes para la clasificación.</w:t>
      </w:r>
    </w:p>
    <w:p w:rsidR="00E90EC7" w:rsidRDefault="00E90EC7" w:rsidP="007634F5">
      <w:pPr>
        <w:rPr>
          <w:rFonts w:ascii="Tahoma" w:hAnsi="Tahoma" w:cs="Tahoma"/>
          <w:sz w:val="16"/>
          <w:szCs w:val="16"/>
        </w:rPr>
      </w:pPr>
    </w:p>
    <w:p w:rsidR="00E90EC7" w:rsidRDefault="00E90EC7" w:rsidP="007634F5">
      <w:pPr>
        <w:rPr>
          <w:rFonts w:ascii="Tahoma" w:hAnsi="Tahoma" w:cs="Tahoma"/>
          <w:sz w:val="16"/>
          <w:szCs w:val="16"/>
        </w:rPr>
      </w:pPr>
      <w:r>
        <w:rPr>
          <w:rFonts w:ascii="Tahoma" w:hAnsi="Tahoma" w:cs="Tahoma"/>
          <w:sz w:val="16"/>
          <w:szCs w:val="16"/>
        </w:rPr>
        <w:t>g) mutagenicidad;</w:t>
      </w:r>
    </w:p>
    <w:p w:rsidR="00E90EC7" w:rsidRDefault="00E90EC7" w:rsidP="007634F5">
      <w:pPr>
        <w:rPr>
          <w:rFonts w:ascii="Tahoma" w:hAnsi="Tahoma" w:cs="Tahoma"/>
          <w:sz w:val="16"/>
          <w:szCs w:val="16"/>
        </w:rPr>
      </w:pPr>
      <w:r>
        <w:rPr>
          <w:rFonts w:ascii="Tahoma" w:hAnsi="Tahoma" w:cs="Tahoma"/>
          <w:sz w:val="16"/>
          <w:szCs w:val="16"/>
        </w:rPr>
        <w:t>Datos no concluyentes para la clasificación.</w:t>
      </w:r>
    </w:p>
    <w:p w:rsidR="00E90EC7" w:rsidRDefault="00E90EC7" w:rsidP="007634F5">
      <w:pPr>
        <w:rPr>
          <w:rFonts w:ascii="Tahoma" w:hAnsi="Tahoma" w:cs="Tahoma"/>
          <w:sz w:val="16"/>
          <w:szCs w:val="16"/>
        </w:rPr>
      </w:pPr>
    </w:p>
    <w:p w:rsidR="00E90EC7" w:rsidRDefault="00E90EC7" w:rsidP="007634F5">
      <w:pPr>
        <w:rPr>
          <w:rFonts w:ascii="Tahoma" w:hAnsi="Tahoma" w:cs="Tahoma"/>
          <w:sz w:val="16"/>
          <w:szCs w:val="16"/>
        </w:rPr>
      </w:pPr>
      <w:r>
        <w:rPr>
          <w:rFonts w:ascii="Tahoma" w:hAnsi="Tahoma" w:cs="Tahoma"/>
          <w:sz w:val="16"/>
          <w:szCs w:val="16"/>
        </w:rPr>
        <w:t>h) toxicidad para la reproducción;</w:t>
      </w:r>
    </w:p>
    <w:p w:rsidR="00D76C26" w:rsidRDefault="00E90EC7" w:rsidP="007634F5">
      <w:pPr>
        <w:rPr>
          <w:rFonts w:ascii="Tahoma" w:hAnsi="Tahoma" w:cs="Tahoma"/>
          <w:sz w:val="16"/>
          <w:szCs w:val="16"/>
        </w:rPr>
      </w:pPr>
      <w:r>
        <w:rPr>
          <w:rFonts w:ascii="Tahoma" w:hAnsi="Tahoma" w:cs="Tahoma"/>
          <w:sz w:val="16"/>
          <w:szCs w:val="16"/>
        </w:rPr>
        <w:t>Datos no concluyentes para la clasificación.</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12: INFORMACIÓN ECOLÓGICA</w:t>
            </w:r>
            <w:r>
              <w:rPr>
                <w:rFonts w:ascii="Tahoma" w:hAnsi="Tahoma" w:cs="Tahoma"/>
                <w:b/>
              </w:rPr>
              <w:t>.</w:t>
            </w:r>
          </w:p>
        </w:tc>
      </w:tr>
    </w:tbl>
    <w:p w:rsidR="00D76C26" w:rsidRDefault="00D76C26">
      <w:pPr>
        <w:pStyle w:val="Sangradetextonormal"/>
        <w:spacing w:after="0"/>
        <w:ind w:left="0"/>
        <w:jc w:val="both"/>
        <w:rPr>
          <w:rFonts w:ascii="Tahoma" w:hAnsi="Tahoma" w:cs="Tahoma"/>
          <w:sz w:val="16"/>
        </w:rPr>
      </w:pPr>
    </w:p>
    <w:p w:rsidR="00D76C26" w:rsidRDefault="00D76C26">
      <w:pPr>
        <w:rPr>
          <w:rFonts w:ascii="Tahoma" w:hAnsi="Tahoma" w:cs="Tahoma"/>
          <w:b/>
          <w:sz w:val="16"/>
        </w:rPr>
      </w:pPr>
      <w:r>
        <w:rPr>
          <w:rFonts w:ascii="Tahoma" w:hAnsi="Tahoma" w:cs="Tahoma"/>
          <w:b/>
          <w:sz w:val="16"/>
        </w:rPr>
        <w:t>12.1 Toxicidad.</w:t>
      </w:r>
    </w:p>
    <w:p w:rsidR="00D76C26" w:rsidRDefault="00E90EC7">
      <w:pPr>
        <w:rPr>
          <w:rFonts w:ascii="Tahoma" w:hAnsi="Tahoma" w:cs="Tahoma"/>
          <w:sz w:val="16"/>
          <w:szCs w:val="16"/>
        </w:rPr>
      </w:pPr>
      <w:r>
        <w:rPr>
          <w:rFonts w:ascii="Tahoma" w:hAnsi="Tahoma" w:cs="Tahoma"/>
          <w:noProof/>
          <w:sz w:val="16"/>
          <w:szCs w:val="16"/>
        </w:rPr>
        <w:t>No se dispone de información relativa a la Ecotoxicidad de las sustancias presentes</w:t>
      </w:r>
      <w:r w:rsidRPr="00DA1A05">
        <w:rPr>
          <w:rFonts w:ascii="Tahoma" w:hAnsi="Tahoma" w:cs="Tahoma"/>
          <w:noProof/>
          <w:sz w:val="16"/>
          <w:szCs w:val="16"/>
        </w:rPr>
        <w:t>.</w:t>
      </w:r>
    </w:p>
    <w:p w:rsidR="00D76C26" w:rsidRPr="00DA1A05" w:rsidRDefault="00D76C26">
      <w:pPr>
        <w:jc w:val="both"/>
        <w:rPr>
          <w:rFonts w:ascii="Tahoma" w:hAnsi="Tahoma"/>
          <w:sz w:val="16"/>
        </w:rPr>
      </w:pPr>
    </w:p>
    <w:p w:rsidR="00D76C26" w:rsidRDefault="00D76C26">
      <w:pPr>
        <w:rPr>
          <w:rFonts w:ascii="Tahoma" w:hAnsi="Tahoma" w:cs="Tahoma"/>
          <w:b/>
          <w:sz w:val="16"/>
        </w:rPr>
      </w:pPr>
      <w:r>
        <w:rPr>
          <w:rFonts w:ascii="Tahoma" w:hAnsi="Tahoma" w:cs="Tahoma"/>
          <w:b/>
          <w:sz w:val="16"/>
        </w:rPr>
        <w:t xml:space="preserve">12.2 </w:t>
      </w:r>
      <w:r>
        <w:rPr>
          <w:rFonts w:ascii="Tahoma" w:hAnsi="Tahoma" w:cs="Tahoma"/>
          <w:b/>
          <w:bCs/>
          <w:sz w:val="16"/>
        </w:rPr>
        <w:t>Persistencia y degradabilidad</w:t>
      </w:r>
      <w:r>
        <w:rPr>
          <w:rFonts w:ascii="Tahoma" w:hAnsi="Tahoma" w:cs="Tahoma"/>
          <w:b/>
          <w:sz w:val="16"/>
        </w:rPr>
        <w:t>.</w:t>
      </w:r>
    </w:p>
    <w:p w:rsidR="00D76C26" w:rsidRDefault="00E90EC7">
      <w:pPr>
        <w:jc w:val="both"/>
        <w:rPr>
          <w:rFonts w:ascii="Tahoma" w:hAnsi="Tahoma" w:cs="Tahoma"/>
          <w:bCs/>
          <w:sz w:val="16"/>
        </w:rPr>
      </w:pPr>
      <w:r>
        <w:rPr>
          <w:rFonts w:ascii="Tahoma" w:hAnsi="Tahoma" w:cs="Tahoma"/>
          <w:bCs/>
          <w:noProof/>
          <w:sz w:val="16"/>
        </w:rPr>
        <w:t>No existe información disponible sobre la persistencia y degradabilidad del producto.</w:t>
      </w:r>
    </w:p>
    <w:p w:rsidR="00D76C26" w:rsidRDefault="00D76C26">
      <w:pPr>
        <w:jc w:val="both"/>
        <w:rPr>
          <w:rFonts w:ascii="Tahoma" w:hAnsi="Tahoma"/>
          <w:sz w:val="16"/>
          <w:lang w:val="es-ES_tradnl"/>
        </w:rPr>
      </w:pPr>
    </w:p>
    <w:p w:rsidR="00D76C26" w:rsidRDefault="00D76C26">
      <w:pPr>
        <w:rPr>
          <w:rFonts w:ascii="Tahoma" w:hAnsi="Tahoma" w:cs="Tahoma"/>
          <w:b/>
          <w:sz w:val="16"/>
        </w:rPr>
      </w:pPr>
      <w:r>
        <w:rPr>
          <w:rFonts w:ascii="Tahoma" w:hAnsi="Tahoma" w:cs="Tahoma"/>
          <w:b/>
          <w:sz w:val="16"/>
        </w:rPr>
        <w:t>12.3 Potencial de Bioacumulación.</w:t>
      </w:r>
    </w:p>
    <w:p w:rsidR="00E90EC7" w:rsidRDefault="00E90EC7">
      <w:pPr>
        <w:pStyle w:val="Textoindependiente2"/>
        <w:rPr>
          <w:rFonts w:ascii="Tahoma" w:hAnsi="Tahoma" w:cs="Tahoma"/>
          <w:noProof/>
          <w:sz w:val="16"/>
          <w:szCs w:val="16"/>
        </w:rPr>
      </w:pPr>
      <w:r>
        <w:rPr>
          <w:rFonts w:ascii="Tahoma" w:hAnsi="Tahoma" w:cs="Tahoma"/>
          <w:b/>
          <w:noProof/>
          <w:sz w:val="16"/>
        </w:rPr>
        <w:t>Información sobre la bioacumulación</w:t>
      </w:r>
      <w:r>
        <w:rPr>
          <w:rFonts w:ascii="Tahoma" w:hAnsi="Tahoma" w:cs="Tahoma"/>
          <w:b/>
          <w:noProof/>
          <w:sz w:val="16"/>
          <w:szCs w:val="16"/>
        </w:rPr>
        <w:t xml:space="preserve"> de las sustancias presentes</w:t>
      </w:r>
      <w:r w:rsidRPr="00DA1A05">
        <w:rPr>
          <w:rFonts w:ascii="Tahoma" w:hAnsi="Tahoma" w:cs="Tahoma"/>
          <w:b/>
          <w:noProof/>
          <w:sz w:val="16"/>
          <w:szCs w:val="16"/>
        </w:rPr>
        <w:t>.</w:t>
      </w:r>
    </w:p>
    <w:p w:rsidR="00E90EC7" w:rsidRDefault="00E90EC7">
      <w:pPr>
        <w:rPr>
          <w:rFonts w:ascii="Tahoma" w:hAnsi="Tahoma" w:cs="Tahoma"/>
          <w:noProof/>
          <w:sz w:val="16"/>
          <w:szCs w:val="16"/>
        </w:rPr>
      </w:pP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2191"/>
        <w:gridCol w:w="2261"/>
        <w:gridCol w:w="1008"/>
        <w:gridCol w:w="1149"/>
        <w:gridCol w:w="1293"/>
        <w:gridCol w:w="1293"/>
      </w:tblGrid>
      <w:tr w:rsidR="00E90EC7">
        <w:trPr>
          <w:cantSplit/>
          <w:trHeight w:val="275"/>
        </w:trPr>
        <w:tc>
          <w:tcPr>
            <w:tcW w:w="4452" w:type="dxa"/>
            <w:gridSpan w:val="2"/>
            <w:vMerge w:val="restart"/>
            <w:shd w:val="clear" w:color="auto" w:fill="D9D9D9"/>
            <w:vAlign w:val="center"/>
          </w:tcPr>
          <w:p w:rsidR="00E90EC7" w:rsidRDefault="00E90EC7">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4743" w:type="dxa"/>
            <w:gridSpan w:val="4"/>
            <w:shd w:val="clear" w:color="auto" w:fill="D9D9D9"/>
            <w:vAlign w:val="center"/>
          </w:tcPr>
          <w:p w:rsidR="00E90EC7" w:rsidRDefault="00E90EC7">
            <w:pPr>
              <w:pStyle w:val="Textoindependiente2"/>
              <w:jc w:val="center"/>
              <w:rPr>
                <w:rFonts w:ascii="Tahoma" w:hAnsi="Tahoma" w:cs="Tahoma"/>
                <w:b/>
                <w:noProof/>
                <w:sz w:val="16"/>
                <w:szCs w:val="16"/>
                <w:lang w:val="en-GB"/>
              </w:rPr>
            </w:pPr>
            <w:r>
              <w:rPr>
                <w:rFonts w:ascii="Tahoma" w:hAnsi="Tahoma" w:cs="Tahoma"/>
                <w:b/>
                <w:noProof/>
                <w:sz w:val="16"/>
                <w:szCs w:val="16"/>
                <w:lang w:val="en-GB"/>
              </w:rPr>
              <w:t>Bioacumulación</w:t>
            </w:r>
          </w:p>
        </w:tc>
      </w:tr>
      <w:tr w:rsidR="00E90EC7">
        <w:trPr>
          <w:cantSplit/>
          <w:trHeight w:val="265"/>
        </w:trPr>
        <w:tc>
          <w:tcPr>
            <w:tcW w:w="4452" w:type="dxa"/>
            <w:gridSpan w:val="2"/>
            <w:vMerge/>
            <w:tcBorders>
              <w:bottom w:val="single" w:sz="4" w:space="0" w:color="auto"/>
            </w:tcBorders>
            <w:shd w:val="pct15" w:color="auto" w:fill="FFFFFF"/>
            <w:vAlign w:val="center"/>
          </w:tcPr>
          <w:p w:rsidR="00E90EC7" w:rsidRDefault="00E90EC7">
            <w:pPr>
              <w:pStyle w:val="Textoindependiente2"/>
              <w:jc w:val="center"/>
              <w:rPr>
                <w:rFonts w:ascii="Tahoma" w:hAnsi="Tahoma" w:cs="Tahoma"/>
                <w:b/>
                <w:noProof/>
                <w:sz w:val="16"/>
                <w:szCs w:val="16"/>
                <w:lang w:val="es-ES_tradnl"/>
              </w:rPr>
            </w:pPr>
          </w:p>
        </w:tc>
        <w:tc>
          <w:tcPr>
            <w:tcW w:w="1008" w:type="dxa"/>
            <w:shd w:val="clear" w:color="auto" w:fill="D9D9D9"/>
            <w:vAlign w:val="center"/>
          </w:tcPr>
          <w:p w:rsidR="00E90EC7" w:rsidRDefault="00E90EC7">
            <w:pPr>
              <w:pStyle w:val="Textoindependiente2"/>
              <w:jc w:val="center"/>
              <w:rPr>
                <w:rFonts w:ascii="Tahoma" w:hAnsi="Tahoma" w:cs="Tahoma"/>
                <w:b/>
                <w:noProof/>
                <w:sz w:val="16"/>
                <w:szCs w:val="16"/>
                <w:lang w:val="en-GB"/>
              </w:rPr>
            </w:pPr>
            <w:r>
              <w:rPr>
                <w:rFonts w:ascii="Tahoma" w:hAnsi="Tahoma" w:cs="Tahoma"/>
                <w:b/>
                <w:noProof/>
                <w:sz w:val="16"/>
                <w:szCs w:val="16"/>
                <w:lang w:val="en-GB"/>
              </w:rPr>
              <w:t>Log Pow</w:t>
            </w:r>
          </w:p>
        </w:tc>
        <w:tc>
          <w:tcPr>
            <w:tcW w:w="1149" w:type="dxa"/>
            <w:shd w:val="clear" w:color="auto" w:fill="D9D9D9"/>
            <w:vAlign w:val="center"/>
          </w:tcPr>
          <w:p w:rsidR="00E90EC7" w:rsidRDefault="00E90EC7">
            <w:pPr>
              <w:pStyle w:val="Textoindependiente2"/>
              <w:jc w:val="center"/>
              <w:rPr>
                <w:rFonts w:ascii="Tahoma" w:hAnsi="Tahoma" w:cs="Tahoma"/>
                <w:b/>
                <w:noProof/>
                <w:sz w:val="16"/>
                <w:szCs w:val="16"/>
                <w:lang w:val="en-GB"/>
              </w:rPr>
            </w:pPr>
            <w:r>
              <w:rPr>
                <w:rFonts w:ascii="Tahoma" w:hAnsi="Tahoma" w:cs="Tahoma"/>
                <w:b/>
                <w:noProof/>
                <w:sz w:val="16"/>
                <w:szCs w:val="16"/>
                <w:lang w:val="en-GB"/>
              </w:rPr>
              <w:t>BCF</w:t>
            </w:r>
          </w:p>
        </w:tc>
        <w:tc>
          <w:tcPr>
            <w:tcW w:w="1293" w:type="dxa"/>
            <w:shd w:val="clear" w:color="auto" w:fill="D9D9D9"/>
            <w:vAlign w:val="center"/>
          </w:tcPr>
          <w:p w:rsidR="00E90EC7" w:rsidRDefault="00E90EC7">
            <w:pPr>
              <w:pStyle w:val="Textoindependiente2"/>
              <w:jc w:val="center"/>
              <w:rPr>
                <w:rFonts w:ascii="Tahoma" w:hAnsi="Tahoma" w:cs="Tahoma"/>
                <w:b/>
                <w:noProof/>
                <w:sz w:val="16"/>
                <w:szCs w:val="16"/>
                <w:lang w:val="en-GB"/>
              </w:rPr>
            </w:pPr>
            <w:r>
              <w:rPr>
                <w:rFonts w:ascii="Tahoma" w:hAnsi="Tahoma" w:cs="Tahoma"/>
                <w:b/>
                <w:noProof/>
                <w:sz w:val="16"/>
                <w:szCs w:val="16"/>
                <w:lang w:val="en-GB"/>
              </w:rPr>
              <w:t>NOECs</w:t>
            </w:r>
          </w:p>
        </w:tc>
        <w:tc>
          <w:tcPr>
            <w:tcW w:w="1293" w:type="dxa"/>
            <w:shd w:val="clear" w:color="auto" w:fill="D9D9D9"/>
            <w:vAlign w:val="center"/>
          </w:tcPr>
          <w:p w:rsidR="00E90EC7" w:rsidRDefault="00E90EC7">
            <w:pPr>
              <w:pStyle w:val="Textoindependiente2"/>
              <w:jc w:val="center"/>
              <w:rPr>
                <w:rFonts w:ascii="Tahoma" w:hAnsi="Tahoma" w:cs="Tahoma"/>
                <w:b/>
                <w:noProof/>
                <w:sz w:val="16"/>
                <w:szCs w:val="16"/>
                <w:lang w:val="en-GB"/>
              </w:rPr>
            </w:pPr>
            <w:r>
              <w:rPr>
                <w:rFonts w:ascii="Tahoma" w:hAnsi="Tahoma" w:cs="Tahoma"/>
                <w:b/>
                <w:noProof/>
                <w:sz w:val="16"/>
                <w:szCs w:val="16"/>
                <w:lang w:val="en-GB"/>
              </w:rPr>
              <w:t>Nivel</w:t>
            </w:r>
          </w:p>
        </w:tc>
      </w:tr>
      <w:tr w:rsidR="00E90EC7">
        <w:tblPrEx>
          <w:tblBorders>
            <w:insideH w:val="none" w:sz="0" w:space="0" w:color="auto"/>
            <w:insideV w:val="none" w:sz="0" w:space="0" w:color="auto"/>
          </w:tblBorders>
          <w:shd w:val="clear" w:color="auto" w:fill="auto"/>
        </w:tblPrEx>
        <w:trPr>
          <w:cantSplit/>
          <w:trHeight w:val="380"/>
        </w:trPr>
        <w:tc>
          <w:tcPr>
            <w:tcW w:w="4452" w:type="dxa"/>
            <w:gridSpan w:val="2"/>
            <w:tcBorders>
              <w:top w:val="single" w:sz="4" w:space="0" w:color="auto"/>
              <w:left w:val="single" w:sz="4" w:space="0" w:color="auto"/>
              <w:bottom w:val="nil"/>
              <w:right w:val="single" w:sz="4" w:space="0" w:color="auto"/>
            </w:tcBorders>
            <w:vAlign w:val="center"/>
          </w:tcPr>
          <w:p w:rsidR="00E90EC7" w:rsidRDefault="00841F20" w:rsidP="00C75845">
            <w:pPr>
              <w:pStyle w:val="Textoindependiente2"/>
              <w:rPr>
                <w:rFonts w:ascii="Tahoma" w:hAnsi="Tahoma" w:cs="Tahoma"/>
                <w:noProof/>
                <w:sz w:val="16"/>
                <w:szCs w:val="16"/>
              </w:rPr>
            </w:pPr>
            <w:r>
              <w:rPr>
                <w:rFonts w:ascii="Tahoma" w:hAnsi="Tahoma" w:cs="Tahoma"/>
                <w:noProof/>
                <w:sz w:val="16"/>
                <w:szCs w:val="16"/>
              </w:rPr>
              <w:t xml:space="preserve">SPRAY </w:t>
            </w:r>
            <w:r w:rsidR="00C75845">
              <w:rPr>
                <w:rFonts w:ascii="Tahoma" w:hAnsi="Tahoma" w:cs="Tahoma"/>
                <w:noProof/>
                <w:sz w:val="16"/>
                <w:szCs w:val="16"/>
              </w:rPr>
              <w:t>GRASA</w:t>
            </w:r>
            <w:r>
              <w:rPr>
                <w:rFonts w:ascii="Tahoma" w:hAnsi="Tahoma" w:cs="Tahoma"/>
                <w:noProof/>
                <w:sz w:val="16"/>
                <w:szCs w:val="16"/>
              </w:rPr>
              <w:t xml:space="preserve"> CON PTFE Y CERAMICA</w:t>
            </w:r>
          </w:p>
        </w:tc>
        <w:tc>
          <w:tcPr>
            <w:tcW w:w="1008" w:type="dxa"/>
            <w:vMerge w:val="restart"/>
            <w:tcBorders>
              <w:top w:val="single" w:sz="4" w:space="0" w:color="auto"/>
              <w:left w:val="single" w:sz="4" w:space="0" w:color="auto"/>
            </w:tcBorders>
            <w:vAlign w:val="center"/>
          </w:tcPr>
          <w:p w:rsidR="00E90EC7" w:rsidRDefault="00E90EC7" w:rsidP="00841F20">
            <w:pPr>
              <w:pStyle w:val="Textoindependiente2"/>
              <w:rPr>
                <w:rFonts w:ascii="Tahoma" w:hAnsi="Tahoma" w:cs="Tahoma"/>
                <w:noProof/>
                <w:sz w:val="16"/>
                <w:szCs w:val="16"/>
              </w:rPr>
            </w:pPr>
          </w:p>
        </w:tc>
        <w:tc>
          <w:tcPr>
            <w:tcW w:w="1149" w:type="dxa"/>
            <w:vMerge w:val="restart"/>
            <w:tcBorders>
              <w:top w:val="single" w:sz="4" w:space="0" w:color="auto"/>
              <w:left w:val="single" w:sz="4" w:space="0" w:color="auto"/>
            </w:tcBorders>
            <w:vAlign w:val="center"/>
          </w:tcPr>
          <w:p w:rsidR="00E90EC7" w:rsidRDefault="00E90EC7">
            <w:pPr>
              <w:pStyle w:val="Textoindependiente2"/>
              <w:jc w:val="center"/>
              <w:rPr>
                <w:rFonts w:ascii="Tahoma" w:hAnsi="Tahoma" w:cs="Tahoma"/>
                <w:noProof/>
                <w:sz w:val="16"/>
                <w:szCs w:val="16"/>
              </w:rPr>
            </w:pPr>
            <w:r>
              <w:rPr>
                <w:rFonts w:ascii="Tahoma" w:hAnsi="Tahoma" w:cs="Tahoma"/>
                <w:noProof/>
                <w:sz w:val="16"/>
                <w:szCs w:val="16"/>
              </w:rPr>
              <w:t>-</w:t>
            </w:r>
          </w:p>
        </w:tc>
        <w:tc>
          <w:tcPr>
            <w:tcW w:w="1293" w:type="dxa"/>
            <w:vMerge w:val="restart"/>
            <w:tcBorders>
              <w:top w:val="single" w:sz="4" w:space="0" w:color="auto"/>
              <w:left w:val="single" w:sz="4" w:space="0" w:color="auto"/>
            </w:tcBorders>
            <w:vAlign w:val="center"/>
          </w:tcPr>
          <w:p w:rsidR="00E90EC7" w:rsidRDefault="00841F20">
            <w:pPr>
              <w:pStyle w:val="Textoindependiente2"/>
              <w:jc w:val="center"/>
              <w:rPr>
                <w:rFonts w:ascii="Tahoma" w:hAnsi="Tahoma" w:cs="Tahoma"/>
                <w:noProof/>
                <w:sz w:val="16"/>
                <w:szCs w:val="16"/>
              </w:rPr>
            </w:pPr>
            <w:r>
              <w:rPr>
                <w:rFonts w:ascii="Tahoma" w:hAnsi="Tahoma" w:cs="Tahoma"/>
                <w:noProof/>
                <w:sz w:val="16"/>
                <w:szCs w:val="16"/>
              </w:rPr>
              <w:t>No establecido</w:t>
            </w:r>
          </w:p>
        </w:tc>
        <w:tc>
          <w:tcPr>
            <w:tcW w:w="1293" w:type="dxa"/>
            <w:vMerge w:val="restart"/>
            <w:tcBorders>
              <w:top w:val="single" w:sz="4" w:space="0" w:color="auto"/>
              <w:left w:val="single" w:sz="4" w:space="0" w:color="auto"/>
              <w:right w:val="single" w:sz="4" w:space="0" w:color="auto"/>
            </w:tcBorders>
            <w:vAlign w:val="center"/>
          </w:tcPr>
          <w:p w:rsidR="00E90EC7" w:rsidRDefault="00E90EC7">
            <w:pPr>
              <w:pStyle w:val="Textoindependiente2"/>
              <w:jc w:val="center"/>
              <w:rPr>
                <w:rFonts w:ascii="Tahoma" w:hAnsi="Tahoma" w:cs="Tahoma"/>
                <w:noProof/>
                <w:sz w:val="16"/>
                <w:szCs w:val="16"/>
              </w:rPr>
            </w:pPr>
          </w:p>
        </w:tc>
      </w:tr>
      <w:tr w:rsidR="00E90EC7">
        <w:tblPrEx>
          <w:tblBorders>
            <w:insideH w:val="none" w:sz="0" w:space="0" w:color="auto"/>
            <w:insideV w:val="none" w:sz="0" w:space="0" w:color="auto"/>
          </w:tblBorders>
          <w:shd w:val="clear" w:color="auto" w:fill="auto"/>
        </w:tblPrEx>
        <w:trPr>
          <w:cantSplit/>
          <w:trHeight w:val="380"/>
        </w:trPr>
        <w:tc>
          <w:tcPr>
            <w:tcW w:w="2191" w:type="dxa"/>
            <w:tcBorders>
              <w:top w:val="nil"/>
              <w:left w:val="single" w:sz="4" w:space="0" w:color="auto"/>
              <w:bottom w:val="single" w:sz="4" w:space="0" w:color="auto"/>
              <w:right w:val="nil"/>
            </w:tcBorders>
            <w:vAlign w:val="center"/>
          </w:tcPr>
          <w:p w:rsidR="00E90EC7" w:rsidRDefault="00E90EC7">
            <w:pPr>
              <w:pStyle w:val="Textoindependiente2"/>
              <w:rPr>
                <w:rFonts w:ascii="Tahoma" w:hAnsi="Tahoma" w:cs="Tahoma"/>
                <w:noProof/>
                <w:sz w:val="16"/>
                <w:szCs w:val="16"/>
              </w:rPr>
            </w:pPr>
          </w:p>
        </w:tc>
        <w:tc>
          <w:tcPr>
            <w:tcW w:w="2261" w:type="dxa"/>
            <w:tcBorders>
              <w:top w:val="nil"/>
              <w:left w:val="nil"/>
              <w:bottom w:val="single" w:sz="4" w:space="0" w:color="auto"/>
              <w:right w:val="single" w:sz="4" w:space="0" w:color="auto"/>
            </w:tcBorders>
            <w:vAlign w:val="center"/>
          </w:tcPr>
          <w:p w:rsidR="00E90EC7" w:rsidRDefault="00E90EC7">
            <w:pPr>
              <w:pStyle w:val="Textoindependiente2"/>
              <w:rPr>
                <w:rFonts w:ascii="Tahoma" w:hAnsi="Tahoma" w:cs="Tahoma"/>
                <w:noProof/>
                <w:sz w:val="16"/>
                <w:szCs w:val="16"/>
              </w:rPr>
            </w:pPr>
          </w:p>
        </w:tc>
        <w:tc>
          <w:tcPr>
            <w:tcW w:w="1008" w:type="dxa"/>
            <w:vMerge/>
            <w:tcBorders>
              <w:left w:val="single" w:sz="4" w:space="0" w:color="auto"/>
              <w:bottom w:val="single" w:sz="4" w:space="0" w:color="auto"/>
            </w:tcBorders>
            <w:vAlign w:val="center"/>
          </w:tcPr>
          <w:p w:rsidR="00E90EC7" w:rsidRDefault="00E90EC7">
            <w:pPr>
              <w:pStyle w:val="Textoindependiente2"/>
              <w:jc w:val="center"/>
              <w:rPr>
                <w:rFonts w:ascii="Tahoma" w:hAnsi="Tahoma" w:cs="Tahoma"/>
                <w:noProof/>
                <w:sz w:val="16"/>
                <w:szCs w:val="16"/>
              </w:rPr>
            </w:pPr>
          </w:p>
        </w:tc>
        <w:tc>
          <w:tcPr>
            <w:tcW w:w="1149" w:type="dxa"/>
            <w:vMerge/>
            <w:tcBorders>
              <w:left w:val="single" w:sz="4" w:space="0" w:color="auto"/>
              <w:bottom w:val="single" w:sz="4" w:space="0" w:color="auto"/>
            </w:tcBorders>
            <w:vAlign w:val="center"/>
          </w:tcPr>
          <w:p w:rsidR="00E90EC7" w:rsidRDefault="00E90EC7">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tcBorders>
            <w:vAlign w:val="center"/>
          </w:tcPr>
          <w:p w:rsidR="00E90EC7" w:rsidRDefault="00E90EC7">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right w:val="single" w:sz="4" w:space="0" w:color="auto"/>
            </w:tcBorders>
            <w:vAlign w:val="center"/>
          </w:tcPr>
          <w:p w:rsidR="00E90EC7" w:rsidRDefault="00E90EC7">
            <w:pPr>
              <w:pStyle w:val="Textoindependiente2"/>
              <w:jc w:val="center"/>
              <w:rPr>
                <w:rFonts w:ascii="Tahoma" w:hAnsi="Tahoma" w:cs="Tahoma"/>
                <w:noProof/>
                <w:sz w:val="16"/>
                <w:szCs w:val="16"/>
              </w:rPr>
            </w:pPr>
          </w:p>
        </w:tc>
      </w:tr>
    </w:tbl>
    <w:p w:rsidR="00D76C26" w:rsidRDefault="00D76C26">
      <w:pPr>
        <w:rPr>
          <w:rFonts w:ascii="Tahoma" w:hAnsi="Tahoma" w:cs="Tahoma"/>
          <w:sz w:val="16"/>
          <w:szCs w:val="16"/>
        </w:rPr>
      </w:pPr>
    </w:p>
    <w:p w:rsidR="00D76C26" w:rsidRDefault="00D76C26">
      <w:pPr>
        <w:jc w:val="both"/>
        <w:rPr>
          <w:rFonts w:ascii="Tahoma" w:hAnsi="Tahoma"/>
          <w:sz w:val="16"/>
          <w:lang w:val="es-ES_tradnl"/>
        </w:rPr>
      </w:pPr>
    </w:p>
    <w:p w:rsidR="00D76C26" w:rsidRDefault="00D76C26">
      <w:pPr>
        <w:keepNext/>
        <w:rPr>
          <w:rFonts w:ascii="Tahoma" w:hAnsi="Tahoma"/>
          <w:b/>
          <w:sz w:val="16"/>
          <w:lang w:val="es-ES_tradnl"/>
        </w:rPr>
      </w:pPr>
      <w:r>
        <w:rPr>
          <w:rFonts w:ascii="Tahoma" w:hAnsi="Tahoma"/>
          <w:b/>
          <w:sz w:val="16"/>
          <w:lang w:val="es-ES_tradnl"/>
        </w:rPr>
        <w:t xml:space="preserve">12.4 </w:t>
      </w:r>
      <w:r>
        <w:rPr>
          <w:rFonts w:ascii="Tahoma" w:hAnsi="Tahoma"/>
          <w:b/>
          <w:bCs/>
          <w:sz w:val="16"/>
        </w:rPr>
        <w:t>Movilidad en el suelo</w:t>
      </w:r>
      <w:r>
        <w:rPr>
          <w:rFonts w:ascii="Tahoma" w:hAnsi="Tahoma"/>
          <w:b/>
          <w:sz w:val="16"/>
        </w:rPr>
        <w:t>.</w:t>
      </w:r>
    </w:p>
    <w:p w:rsidR="00D76C26" w:rsidRDefault="00D76C26">
      <w:pPr>
        <w:pStyle w:val="Sangradetextonormal"/>
        <w:spacing w:after="0"/>
        <w:ind w:left="0"/>
        <w:jc w:val="both"/>
        <w:rPr>
          <w:rFonts w:ascii="Tahoma" w:hAnsi="Tahoma" w:cs="Tahoma"/>
          <w:sz w:val="16"/>
        </w:rPr>
      </w:pPr>
      <w:r>
        <w:rPr>
          <w:rFonts w:ascii="Tahoma" w:hAnsi="Tahoma" w:cs="Tahoma"/>
          <w:sz w:val="16"/>
        </w:rPr>
        <w:t>No existe información disponible sobre la movilidad en el suelo.</w:t>
      </w:r>
    </w:p>
    <w:p w:rsidR="00D76C26" w:rsidRDefault="00D76C26">
      <w:pPr>
        <w:pStyle w:val="Sangradetextonormal"/>
        <w:spacing w:after="0"/>
        <w:ind w:left="0"/>
        <w:jc w:val="both"/>
        <w:rPr>
          <w:rFonts w:ascii="Tahoma" w:hAnsi="Tahoma" w:cs="Tahoma"/>
          <w:sz w:val="16"/>
        </w:rPr>
      </w:pPr>
      <w:r>
        <w:rPr>
          <w:rFonts w:ascii="Tahoma" w:hAnsi="Tahoma" w:cs="Tahoma"/>
          <w:sz w:val="16"/>
        </w:rPr>
        <w:t>No se debe permitir que el producto pase a las alcantarillas o a cursos de agua.</w:t>
      </w:r>
    </w:p>
    <w:p w:rsidR="00D76C26" w:rsidRDefault="00D76C26">
      <w:pPr>
        <w:pStyle w:val="Textoindependiente2"/>
        <w:rPr>
          <w:rFonts w:ascii="Tahoma" w:hAnsi="Tahoma" w:cs="Tahoma"/>
          <w:sz w:val="16"/>
        </w:rPr>
      </w:pPr>
      <w:r>
        <w:rPr>
          <w:rFonts w:ascii="Tahoma" w:hAnsi="Tahoma" w:cs="Tahoma"/>
          <w:sz w:val="16"/>
        </w:rPr>
        <w:t>Evitar la penetración en el terreno.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12.5 </w:t>
      </w:r>
      <w:r>
        <w:rPr>
          <w:rFonts w:ascii="Tahoma" w:hAnsi="Tahoma"/>
          <w:b/>
          <w:bCs/>
          <w:sz w:val="16"/>
        </w:rPr>
        <w:t xml:space="preserve">Resultados de </w:t>
      </w:r>
      <w:smartTag w:uri="urn:schemas-microsoft-com:office:smarttags" w:element="PersonName">
        <w:smartTagPr>
          <w:attr w:name="ProductID" w:val="la valoraci￳n PBT"/>
        </w:smartTagPr>
        <w:r>
          <w:rPr>
            <w:rFonts w:ascii="Tahoma" w:hAnsi="Tahoma"/>
            <w:b/>
            <w:bCs/>
            <w:sz w:val="16"/>
          </w:rPr>
          <w:t>la valoración PBT</w:t>
        </w:r>
      </w:smartTag>
      <w:r>
        <w:rPr>
          <w:rFonts w:ascii="Tahoma" w:hAnsi="Tahoma"/>
          <w:b/>
          <w:bCs/>
          <w:sz w:val="16"/>
        </w:rPr>
        <w:t xml:space="preserve"> y mPmB</w:t>
      </w:r>
      <w:r>
        <w:rPr>
          <w:rFonts w:ascii="Tahoma" w:hAnsi="Tahoma"/>
          <w:b/>
          <w:sz w:val="16"/>
        </w:rPr>
        <w:t>.</w:t>
      </w:r>
    </w:p>
    <w:p w:rsidR="00D76C26" w:rsidRDefault="00E90EC7" w:rsidP="008A4BC1">
      <w:pPr>
        <w:jc w:val="both"/>
        <w:rPr>
          <w:rFonts w:ascii="Tahoma" w:hAnsi="Tahoma"/>
          <w:b/>
          <w:sz w:val="16"/>
        </w:rPr>
      </w:pPr>
      <w:r>
        <w:rPr>
          <w:rFonts w:ascii="Tahoma" w:hAnsi="Tahoma"/>
          <w:noProof/>
          <w:sz w:val="16"/>
        </w:rPr>
        <w:t>No existe información disponible sobre la valoración PBT y mPmB del producto.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12.6 </w:t>
      </w:r>
      <w:r>
        <w:rPr>
          <w:rFonts w:ascii="Tahoma" w:hAnsi="Tahoma"/>
          <w:b/>
          <w:bCs/>
          <w:sz w:val="16"/>
        </w:rPr>
        <w:t>Otros efectos adversos</w:t>
      </w:r>
      <w:r>
        <w:rPr>
          <w:rFonts w:ascii="Tahoma" w:hAnsi="Tahoma"/>
          <w:b/>
          <w:sz w:val="16"/>
        </w:rPr>
        <w:t>.</w:t>
      </w:r>
    </w:p>
    <w:p w:rsidR="00D76C26" w:rsidRDefault="00D76C26">
      <w:pPr>
        <w:rPr>
          <w:rFonts w:ascii="Tahoma" w:hAnsi="Tahoma"/>
          <w:b/>
          <w:sz w:val="16"/>
        </w:rPr>
      </w:pPr>
      <w:r>
        <w:rPr>
          <w:rFonts w:ascii="Tahoma" w:hAnsi="Tahoma"/>
          <w:sz w:val="16"/>
        </w:rPr>
        <w:t>No existe información disponible sobre otros efectos adversos para el medio ambiente.</w:t>
      </w:r>
    </w:p>
    <w:p w:rsidR="00D76C26" w:rsidRDefault="00D76C26">
      <w:pPr>
        <w:jc w:val="both"/>
        <w:rPr>
          <w:rFonts w:ascii="Tahoma" w:hAnsi="Tahoma"/>
          <w:sz w:val="16"/>
          <w:lang w:val="es-ES_tradnl"/>
        </w:rPr>
      </w:pPr>
    </w:p>
    <w:p w:rsidR="00D76C26" w:rsidRDefault="00D76C26">
      <w:pPr>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13: </w:t>
            </w:r>
            <w:r>
              <w:rPr>
                <w:rFonts w:ascii="Tahoma" w:hAnsi="Tahoma" w:cs="Tahoma"/>
                <w:b/>
                <w:bCs/>
                <w:iCs/>
              </w:rPr>
              <w:t>CONSIDERACIONES RELATIVAS A LA ELIMINACIÓN</w:t>
            </w:r>
            <w:r>
              <w:rPr>
                <w:rFonts w:ascii="Tahoma" w:hAnsi="Tahoma" w:cs="Tahoma"/>
                <w:b/>
              </w:rPr>
              <w:t>.</w:t>
            </w:r>
          </w:p>
        </w:tc>
      </w:tr>
    </w:tbl>
    <w:p w:rsidR="00D76C26" w:rsidRDefault="00D76C26">
      <w:pPr>
        <w:pStyle w:val="Textoindependiente2"/>
        <w:rPr>
          <w:rFonts w:ascii="Tahoma" w:hAnsi="Tahoma" w:cs="Tahoma"/>
          <w:sz w:val="16"/>
        </w:rPr>
      </w:pPr>
    </w:p>
    <w:p w:rsidR="00D76C26" w:rsidRDefault="00D76C26">
      <w:pPr>
        <w:pStyle w:val="Textoindependiente2"/>
        <w:rPr>
          <w:rFonts w:ascii="Tahoma" w:hAnsi="Tahoma" w:cs="Tahoma"/>
          <w:b/>
          <w:bCs/>
          <w:sz w:val="16"/>
        </w:rPr>
      </w:pPr>
      <w:r>
        <w:rPr>
          <w:rFonts w:ascii="Tahoma" w:hAnsi="Tahoma" w:cs="Tahoma"/>
          <w:b/>
          <w:bCs/>
          <w:sz w:val="16"/>
        </w:rPr>
        <w:t>13.1 Métodos para el tratamiento de residuos.</w:t>
      </w:r>
    </w:p>
    <w:p w:rsidR="00D76C26" w:rsidRDefault="00D76C26">
      <w:pPr>
        <w:pStyle w:val="Textoindependiente2"/>
        <w:rPr>
          <w:rFonts w:ascii="Tahoma" w:hAnsi="Tahoma" w:cs="Tahoma"/>
          <w:sz w:val="16"/>
        </w:rPr>
      </w:pPr>
      <w:r>
        <w:rPr>
          <w:rFonts w:ascii="Tahoma" w:hAnsi="Tahoma" w:cs="Tahoma"/>
          <w:sz w:val="16"/>
        </w:rPr>
        <w:t>No se permite su vertido en alcantarillas o cursos de agua. Los residuos y envases vacíos deben manipularse y eliminarse de acuerdo con las legislaciones local/nacional vigentes.</w:t>
      </w:r>
    </w:p>
    <w:p w:rsidR="00D76C26" w:rsidRDefault="00D76C26">
      <w:pPr>
        <w:rPr>
          <w:rFonts w:ascii="Tahoma" w:hAnsi="Tahoma" w:cs="Tahoma"/>
          <w:sz w:val="16"/>
        </w:rPr>
      </w:pPr>
      <w:r>
        <w:rPr>
          <w:rFonts w:ascii="Tahoma" w:hAnsi="Tahoma" w:cs="Tahoma"/>
          <w:sz w:val="16"/>
        </w:rPr>
        <w:t>Seguir las disposiciones de la Directiva 2008/98/CE  respecto a la gestión de residuos.</w:t>
      </w:r>
    </w:p>
    <w:p w:rsidR="00D76C26" w:rsidRDefault="00D76C26">
      <w:pPr>
        <w:jc w:val="both"/>
        <w:rPr>
          <w:rFonts w:ascii="Tahoma" w:hAnsi="Tahoma" w:cs="Tahoma"/>
          <w:sz w:val="16"/>
        </w:rPr>
      </w:pPr>
    </w:p>
    <w:p w:rsidR="00D76C26" w:rsidRDefault="00D76C26">
      <w:pPr>
        <w:jc w:val="both"/>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14: INFORMACIÓN RELATIVA AL TRANSPORTE</w:t>
            </w:r>
            <w:r>
              <w:rPr>
                <w:rFonts w:ascii="Tahoma" w:hAnsi="Tahoma" w:cs="Tahoma"/>
                <w:b/>
              </w:rPr>
              <w:t>.</w:t>
            </w:r>
          </w:p>
        </w:tc>
      </w:tr>
    </w:tbl>
    <w:p w:rsidR="00D76C26" w:rsidRDefault="00D76C26">
      <w:pPr>
        <w:jc w:val="both"/>
        <w:rPr>
          <w:rFonts w:ascii="Tahoma" w:hAnsi="Tahoma" w:cs="Tahoma"/>
          <w:sz w:val="16"/>
        </w:rPr>
      </w:pPr>
    </w:p>
    <w:p w:rsidR="00E90EC7" w:rsidRPr="00DA1A05" w:rsidRDefault="00E90EC7">
      <w:pPr>
        <w:pStyle w:val="Textoindependiente3"/>
        <w:spacing w:after="0"/>
        <w:ind w:left="0"/>
        <w:jc w:val="both"/>
        <w:rPr>
          <w:rFonts w:ascii="Tahoma" w:hAnsi="Tahoma" w:cs="Tahoma"/>
          <w:noProof/>
          <w:sz w:val="16"/>
          <w:szCs w:val="16"/>
          <w:lang w:val="es-ES"/>
        </w:rPr>
      </w:pPr>
      <w:r>
        <w:rPr>
          <w:rFonts w:ascii="Tahoma" w:hAnsi="Tahoma" w:cs="Tahoma"/>
          <w:noProof/>
          <w:sz w:val="16"/>
          <w:szCs w:val="16"/>
        </w:rPr>
        <w:t>Transportar siguiendo las normas ADR/TPC para el transporte por carretera, las RID por ferrocarril, las IMDG por mar y las ICAO/IATA para transporte aéreo</w:t>
      </w:r>
      <w:r w:rsidRPr="00DA1A05">
        <w:rPr>
          <w:rFonts w:ascii="Tahoma" w:hAnsi="Tahoma" w:cs="Tahoma"/>
          <w:noProof/>
          <w:sz w:val="16"/>
          <w:szCs w:val="16"/>
          <w:lang w:val="es-ES"/>
        </w:rPr>
        <w:t>.</w:t>
      </w:r>
    </w:p>
    <w:p w:rsidR="00E90EC7" w:rsidRPr="00DA1A05" w:rsidRDefault="00E90EC7">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t xml:space="preserve">Tierra: </w:t>
      </w:r>
      <w:r>
        <w:rPr>
          <w:rFonts w:ascii="Tahoma" w:hAnsi="Tahoma" w:cs="Tahoma"/>
          <w:noProof/>
          <w:sz w:val="16"/>
          <w:szCs w:val="16"/>
        </w:rPr>
        <w:t>Transporte por carretera: ADR, Transporte por ferrocarril: RID</w:t>
      </w:r>
      <w:r w:rsidRPr="00DA1A05">
        <w:rPr>
          <w:rFonts w:ascii="Tahoma" w:hAnsi="Tahoma" w:cs="Tahoma"/>
          <w:noProof/>
          <w:sz w:val="16"/>
          <w:szCs w:val="16"/>
          <w:lang w:val="es-ES"/>
        </w:rPr>
        <w:t>.</w:t>
      </w:r>
    </w:p>
    <w:p w:rsidR="00E90EC7" w:rsidRPr="00DA1A05" w:rsidRDefault="00E90EC7">
      <w:pPr>
        <w:pStyle w:val="Sangradetextonormal"/>
        <w:spacing w:after="0"/>
        <w:ind w:left="0"/>
        <w:jc w:val="both"/>
        <w:rPr>
          <w:rFonts w:ascii="Tahoma" w:hAnsi="Tahoma" w:cs="Tahoma"/>
          <w:b/>
          <w:noProof/>
          <w:sz w:val="16"/>
          <w:szCs w:val="16"/>
          <w:u w:val="single"/>
          <w:lang w:val="es-ES"/>
        </w:rPr>
      </w:pPr>
      <w:r>
        <w:rPr>
          <w:rFonts w:ascii="Tahoma" w:hAnsi="Tahoma" w:cs="Tahoma"/>
          <w:noProof/>
          <w:sz w:val="16"/>
          <w:szCs w:val="16"/>
        </w:rPr>
        <w:t>Documentación de transporte: Carta de porte e Instrucciones escritas.</w:t>
      </w:r>
    </w:p>
    <w:p w:rsidR="00E90EC7" w:rsidRPr="00DA1A05" w:rsidRDefault="00E90EC7">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t xml:space="preserve">Mar: </w:t>
      </w:r>
      <w:r>
        <w:rPr>
          <w:rFonts w:ascii="Tahoma" w:hAnsi="Tahoma" w:cs="Tahoma"/>
          <w:noProof/>
          <w:sz w:val="16"/>
          <w:szCs w:val="16"/>
        </w:rPr>
        <w:t>Transporte por barco: IMDG</w:t>
      </w:r>
      <w:r w:rsidRPr="00DA1A05">
        <w:rPr>
          <w:rFonts w:ascii="Tahoma" w:hAnsi="Tahoma" w:cs="Tahoma"/>
          <w:noProof/>
          <w:sz w:val="16"/>
          <w:szCs w:val="16"/>
          <w:lang w:val="es-ES"/>
        </w:rPr>
        <w:t>.</w:t>
      </w:r>
    </w:p>
    <w:p w:rsidR="00E90EC7" w:rsidRPr="00DA1A05" w:rsidRDefault="00E90EC7">
      <w:pPr>
        <w:pStyle w:val="Sangradetextonormal"/>
        <w:spacing w:after="0"/>
        <w:ind w:left="0"/>
        <w:jc w:val="both"/>
        <w:rPr>
          <w:rFonts w:ascii="Tahoma" w:hAnsi="Tahoma" w:cs="Tahoma"/>
          <w:b/>
          <w:noProof/>
          <w:sz w:val="16"/>
          <w:szCs w:val="16"/>
          <w:u w:val="single"/>
          <w:lang w:val="es-ES"/>
        </w:rPr>
      </w:pPr>
      <w:r>
        <w:rPr>
          <w:rFonts w:ascii="Tahoma" w:hAnsi="Tahoma" w:cs="Tahoma"/>
          <w:noProof/>
          <w:sz w:val="16"/>
          <w:szCs w:val="16"/>
        </w:rPr>
        <w:t>Documentación de transporte: Conocimiento de embarque.</w:t>
      </w:r>
    </w:p>
    <w:p w:rsidR="00E90EC7" w:rsidRPr="00DA1A05" w:rsidRDefault="00E90EC7">
      <w:pPr>
        <w:pStyle w:val="Sangradetextonormal"/>
        <w:spacing w:after="0"/>
        <w:ind w:left="0"/>
        <w:jc w:val="both"/>
        <w:rPr>
          <w:rFonts w:ascii="Tahoma" w:hAnsi="Tahoma" w:cs="Tahoma"/>
          <w:noProof/>
          <w:sz w:val="16"/>
          <w:szCs w:val="16"/>
          <w:lang w:val="es-ES"/>
        </w:rPr>
      </w:pPr>
      <w:r>
        <w:rPr>
          <w:rFonts w:ascii="Tahoma" w:hAnsi="Tahoma" w:cs="Tahoma"/>
          <w:b/>
          <w:noProof/>
          <w:sz w:val="16"/>
          <w:szCs w:val="16"/>
        </w:rPr>
        <w:lastRenderedPageBreak/>
        <w:t xml:space="preserve">Aire: </w:t>
      </w:r>
      <w:r>
        <w:rPr>
          <w:rFonts w:ascii="Tahoma" w:hAnsi="Tahoma" w:cs="Tahoma"/>
          <w:noProof/>
          <w:sz w:val="16"/>
          <w:szCs w:val="16"/>
        </w:rPr>
        <w:t>Transporte en avión: IATA/ICAO</w:t>
      </w:r>
      <w:r w:rsidRPr="00DA1A05">
        <w:rPr>
          <w:rFonts w:ascii="Tahoma" w:hAnsi="Tahoma" w:cs="Tahoma"/>
          <w:noProof/>
          <w:sz w:val="16"/>
          <w:szCs w:val="16"/>
          <w:lang w:val="es-ES"/>
        </w:rPr>
        <w:t>.</w:t>
      </w:r>
    </w:p>
    <w:p w:rsidR="00E90EC7" w:rsidRPr="00DA1A05" w:rsidRDefault="00E90EC7">
      <w:pPr>
        <w:pStyle w:val="Sangradetextonormal"/>
        <w:spacing w:after="0"/>
        <w:ind w:left="0"/>
        <w:jc w:val="both"/>
        <w:rPr>
          <w:rFonts w:ascii="Tahoma" w:hAnsi="Tahoma" w:cs="Tahoma"/>
          <w:noProof/>
          <w:sz w:val="16"/>
          <w:szCs w:val="16"/>
          <w:lang w:val="es-ES"/>
        </w:rPr>
      </w:pPr>
      <w:r>
        <w:rPr>
          <w:rFonts w:ascii="Tahoma" w:hAnsi="Tahoma" w:cs="Tahoma"/>
          <w:noProof/>
          <w:sz w:val="16"/>
          <w:szCs w:val="16"/>
        </w:rPr>
        <w:t>Documento de transporte: Conocimiento aéreo</w:t>
      </w:r>
      <w:r w:rsidRPr="00DA1A05">
        <w:rPr>
          <w:rFonts w:ascii="Tahoma" w:hAnsi="Tahoma" w:cs="Tahoma"/>
          <w:noProof/>
          <w:sz w:val="16"/>
          <w:szCs w:val="16"/>
          <w:lang w:val="es-ES"/>
        </w:rPr>
        <w:t>.</w:t>
      </w:r>
    </w:p>
    <w:p w:rsidR="00D76C26" w:rsidRDefault="00D76C26">
      <w:pPr>
        <w:rPr>
          <w:rFonts w:ascii="Tahoma" w:hAnsi="Tahoma" w:cs="Tahoma"/>
          <w:b/>
          <w:bCs/>
          <w:sz w:val="16"/>
          <w:szCs w:val="16"/>
        </w:rPr>
      </w:pPr>
      <w:r>
        <w:rPr>
          <w:rFonts w:ascii="Tahoma" w:hAnsi="Tahoma" w:cs="Tahoma"/>
          <w:b/>
          <w:bCs/>
          <w:sz w:val="16"/>
          <w:szCs w:val="16"/>
        </w:rPr>
        <w:t>14.1 Número ONU.</w:t>
      </w:r>
    </w:p>
    <w:p w:rsidR="00D76C26" w:rsidRPr="00DA1A05" w:rsidRDefault="00E90EC7" w:rsidP="008B2D2B">
      <w:pPr>
        <w:pStyle w:val="Sangradetextonormal"/>
        <w:keepNext/>
        <w:spacing w:after="0"/>
        <w:ind w:left="0"/>
        <w:jc w:val="both"/>
        <w:rPr>
          <w:rFonts w:ascii="Tahoma" w:hAnsi="Tahoma" w:cs="Tahoma"/>
          <w:sz w:val="16"/>
          <w:szCs w:val="16"/>
          <w:lang w:val="es-ES"/>
        </w:rPr>
      </w:pPr>
      <w:r w:rsidRPr="00DA1A05">
        <w:rPr>
          <w:rFonts w:ascii="Tahoma" w:hAnsi="Tahoma" w:cs="Tahoma"/>
          <w:noProof/>
          <w:sz w:val="16"/>
          <w:szCs w:val="16"/>
          <w:lang w:val="es-ES"/>
        </w:rPr>
        <w:t>Nº UN: UN</w:t>
      </w:r>
      <w:r>
        <w:rPr>
          <w:rFonts w:ascii="Tahoma" w:hAnsi="Tahoma" w:cs="Tahoma"/>
          <w:noProof/>
          <w:sz w:val="16"/>
        </w:rPr>
        <w:t>1950</w:t>
      </w:r>
    </w:p>
    <w:p w:rsidR="00D76C26" w:rsidRPr="00DA1A05"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14.2 Designación oficial de transporte de las Naciones Unidas.</w:t>
      </w:r>
    </w:p>
    <w:p w:rsidR="00D76C26" w:rsidRDefault="00E90EC7">
      <w:pPr>
        <w:pStyle w:val="Sangradetextonormal"/>
        <w:keepNext/>
        <w:spacing w:after="0"/>
        <w:ind w:left="0"/>
        <w:jc w:val="both"/>
        <w:rPr>
          <w:rFonts w:ascii="Tahoma" w:hAnsi="Tahoma" w:cs="Tahoma"/>
          <w:sz w:val="16"/>
        </w:rPr>
      </w:pPr>
      <w:r>
        <w:rPr>
          <w:rFonts w:ascii="Tahoma" w:hAnsi="Tahoma" w:cs="Tahoma"/>
          <w:noProof/>
          <w:sz w:val="16"/>
        </w:rPr>
        <w:t>Descripción: UN 1950, AEROSOLES, 2.1, (D)</w:t>
      </w:r>
    </w:p>
    <w:p w:rsidR="00D76C26" w:rsidRPr="00DA1A05"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14.3 Clase(s) de peligro para el transporte.</w:t>
      </w:r>
    </w:p>
    <w:p w:rsidR="00D76C26" w:rsidRPr="00DA1A05" w:rsidRDefault="00E90EC7">
      <w:pPr>
        <w:pStyle w:val="Sangradetextonormal"/>
        <w:keepNext/>
        <w:spacing w:after="0"/>
        <w:ind w:left="0"/>
        <w:rPr>
          <w:rFonts w:ascii="Tahoma" w:hAnsi="Tahoma" w:cs="Tahoma"/>
          <w:sz w:val="16"/>
          <w:szCs w:val="16"/>
          <w:lang w:val="es-ES"/>
        </w:rPr>
      </w:pPr>
      <w:r w:rsidRPr="00DA1A05">
        <w:rPr>
          <w:rFonts w:ascii="Tahoma" w:hAnsi="Tahoma" w:cs="Tahoma"/>
          <w:noProof/>
          <w:sz w:val="16"/>
          <w:szCs w:val="16"/>
          <w:lang w:val="es-ES"/>
        </w:rPr>
        <w:t xml:space="preserve">Clase(s): </w:t>
      </w:r>
      <w:r>
        <w:rPr>
          <w:rFonts w:ascii="Tahoma" w:hAnsi="Tahoma" w:cs="Tahoma"/>
          <w:noProof/>
          <w:sz w:val="16"/>
        </w:rPr>
        <w:t>2</w:t>
      </w:r>
    </w:p>
    <w:p w:rsidR="00D76C26" w:rsidRPr="00DA1A05"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14.4 Grupo de embalaje.</w:t>
      </w:r>
    </w:p>
    <w:p w:rsidR="00D76C26" w:rsidRDefault="00E90EC7" w:rsidP="003E798D">
      <w:pPr>
        <w:pStyle w:val="Sangradetextonormal"/>
        <w:keepNext/>
        <w:spacing w:after="0"/>
        <w:ind w:left="0"/>
        <w:rPr>
          <w:rFonts w:ascii="Tahoma" w:hAnsi="Tahoma" w:cs="Tahoma"/>
          <w:sz w:val="16"/>
          <w:szCs w:val="16"/>
          <w:lang w:val="es-ES"/>
        </w:rPr>
      </w:pPr>
      <w:r>
        <w:rPr>
          <w:rFonts w:ascii="Tahoma" w:hAnsi="Tahoma" w:cs="Tahoma"/>
          <w:noProof/>
          <w:sz w:val="16"/>
          <w:szCs w:val="16"/>
          <w:lang w:val="es-ES"/>
        </w:rPr>
        <w:t xml:space="preserve">Grupo de embalaje: </w:t>
      </w:r>
      <w:r>
        <w:rPr>
          <w:rFonts w:ascii="Tahoma" w:hAnsi="Tahoma" w:cs="Tahoma"/>
          <w:noProof/>
          <w:sz w:val="16"/>
        </w:rPr>
        <w:t>No aplicable.</w:t>
      </w:r>
    </w:p>
    <w:p w:rsidR="00D76C26" w:rsidRDefault="00D76C26">
      <w:pPr>
        <w:pStyle w:val="Sangradetextonormal"/>
        <w:keepNext/>
        <w:spacing w:after="0"/>
        <w:ind w:left="0"/>
        <w:jc w:val="both"/>
        <w:rPr>
          <w:rFonts w:ascii="Tahoma" w:hAnsi="Tahoma" w:cs="Tahoma"/>
          <w:sz w:val="16"/>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14.5 Peligros para el medio ambiente.</w:t>
      </w:r>
    </w:p>
    <w:p w:rsidR="00E90EC7" w:rsidRDefault="00E90EC7">
      <w:pPr>
        <w:pStyle w:val="Sangradetextonormal"/>
        <w:keepNext/>
        <w:spacing w:after="0"/>
        <w:ind w:left="0"/>
        <w:jc w:val="both"/>
        <w:rPr>
          <w:rFonts w:ascii="Tahoma" w:hAnsi="Tahoma" w:cs="Tahoma"/>
          <w:noProof/>
          <w:sz w:val="16"/>
          <w:szCs w:val="16"/>
          <w:lang w:val="es-ES"/>
        </w:rPr>
      </w:pPr>
      <w:r>
        <w:rPr>
          <w:rFonts w:ascii="Tahoma" w:hAnsi="Tahoma" w:cs="Tahoma"/>
          <w:noProof/>
          <w:sz w:val="16"/>
          <w:szCs w:val="16"/>
          <w:lang w:val="es-ES"/>
        </w:rPr>
        <w:t>Contaminante marino: No</w:t>
      </w:r>
    </w:p>
    <w:p w:rsidR="00D76C26" w:rsidRDefault="00D76C26">
      <w:pPr>
        <w:jc w:val="both"/>
        <w:rPr>
          <w:rFonts w:ascii="Tahoma" w:hAnsi="Tahoma" w:cs="Tahoma"/>
          <w:sz w:val="16"/>
          <w:szCs w:val="16"/>
        </w:rPr>
      </w:pPr>
    </w:p>
    <w:p w:rsidR="00D76C26" w:rsidRDefault="00D76C26">
      <w:pPr>
        <w:rPr>
          <w:rFonts w:ascii="Tahoma" w:hAnsi="Tahoma" w:cs="Tahoma"/>
          <w:b/>
          <w:bCs/>
          <w:sz w:val="16"/>
          <w:szCs w:val="16"/>
        </w:rPr>
      </w:pPr>
      <w:r>
        <w:rPr>
          <w:rFonts w:ascii="Tahoma" w:hAnsi="Tahoma" w:cs="Tahoma"/>
          <w:b/>
          <w:bCs/>
          <w:sz w:val="16"/>
          <w:szCs w:val="16"/>
        </w:rPr>
        <w:t>14.6 Precauciones particulares para los usuarios.</w:t>
      </w:r>
    </w:p>
    <w:p w:rsidR="00E90EC7" w:rsidRDefault="00E90EC7">
      <w:pPr>
        <w:tabs>
          <w:tab w:val="left" w:pos="3119"/>
        </w:tabs>
        <w:rPr>
          <w:rFonts w:ascii="Tahoma" w:hAnsi="Tahoma" w:cs="Tahoma"/>
          <w:noProof/>
          <w:sz w:val="16"/>
          <w:szCs w:val="16"/>
          <w:lang w:val="en-GB"/>
        </w:rPr>
      </w:pPr>
      <w:r>
        <w:rPr>
          <w:rFonts w:ascii="Tahoma" w:hAnsi="Tahoma" w:cs="Tahoma"/>
          <w:noProof/>
          <w:sz w:val="16"/>
          <w:szCs w:val="16"/>
          <w:lang w:val="en-GB"/>
        </w:rPr>
        <w:t xml:space="preserve">Etiquetas: </w:t>
      </w:r>
      <w:r>
        <w:rPr>
          <w:rFonts w:ascii="Tahoma" w:hAnsi="Tahoma" w:cs="Tahoma"/>
          <w:noProof/>
          <w:sz w:val="16"/>
        </w:rPr>
        <w:t>2.1</w:t>
      </w:r>
    </w:p>
    <w:tbl>
      <w:tblPr>
        <w:tblW w:w="6873" w:type="dxa"/>
        <w:tblInd w:w="-34" w:type="dxa"/>
        <w:tblLook w:val="01E0" w:firstRow="1" w:lastRow="1" w:firstColumn="1" w:lastColumn="1" w:noHBand="0" w:noVBand="0"/>
      </w:tblPr>
      <w:tblGrid>
        <w:gridCol w:w="2291"/>
        <w:gridCol w:w="2291"/>
        <w:gridCol w:w="2291"/>
      </w:tblGrid>
      <w:tr w:rsidR="00E90EC7">
        <w:trPr>
          <w:trHeight w:val="1282"/>
        </w:trPr>
        <w:tc>
          <w:tcPr>
            <w:tcW w:w="2291" w:type="dxa"/>
            <w:vAlign w:val="center"/>
          </w:tcPr>
          <w:p w:rsidR="00E90EC7" w:rsidRDefault="00213212" w:rsidP="007F63DC">
            <w:pPr>
              <w:ind w:firstLine="12"/>
              <w:jc w:val="center"/>
              <w:rPr>
                <w:rFonts w:ascii="Tahoma" w:hAnsi="Tahoma" w:cs="Tahoma"/>
                <w:noProof/>
                <w:sz w:val="16"/>
                <w:szCs w:val="16"/>
                <w:lang w:val="en-GB"/>
              </w:rPr>
            </w:pPr>
            <w:r>
              <w:rPr>
                <w:rFonts w:ascii="Tahoma" w:hAnsi="Tahoma" w:cs="Tahoma"/>
                <w:noProof/>
                <w:sz w:val="16"/>
                <w:szCs w:val="16"/>
              </w:rPr>
              <w:drawing>
                <wp:inline distT="0" distB="0" distL="0" distR="0">
                  <wp:extent cx="638175" cy="638175"/>
                  <wp:effectExtent l="19050" t="0" r="9525" b="0"/>
                  <wp:docPr id="3" name="Imagen 3" descr="ADR_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R_2_1"/>
                          <pic:cNvPicPr>
                            <a:picLocks noChangeAspect="1" noChangeArrowheads="1"/>
                          </pic:cNvPicPr>
                        </pic:nvPicPr>
                        <pic:blipFill>
                          <a:blip r:embed="rId8"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2291" w:type="dxa"/>
            <w:vAlign w:val="center"/>
          </w:tcPr>
          <w:p w:rsidR="00E90EC7" w:rsidRDefault="00E90EC7" w:rsidP="007F63DC">
            <w:pPr>
              <w:jc w:val="center"/>
              <w:rPr>
                <w:rFonts w:ascii="Tahoma" w:hAnsi="Tahoma" w:cs="Tahoma"/>
                <w:noProof/>
                <w:sz w:val="16"/>
                <w:szCs w:val="16"/>
                <w:lang w:val="en-GB"/>
              </w:rPr>
            </w:pPr>
          </w:p>
        </w:tc>
        <w:tc>
          <w:tcPr>
            <w:tcW w:w="2291" w:type="dxa"/>
            <w:vAlign w:val="center"/>
          </w:tcPr>
          <w:p w:rsidR="00E90EC7" w:rsidRDefault="00E90EC7" w:rsidP="007F63DC">
            <w:pPr>
              <w:jc w:val="center"/>
              <w:rPr>
                <w:rFonts w:ascii="Tahoma" w:hAnsi="Tahoma" w:cs="Tahoma"/>
                <w:noProof/>
                <w:sz w:val="16"/>
                <w:szCs w:val="16"/>
                <w:lang w:val="en-GB"/>
              </w:rPr>
            </w:pPr>
          </w:p>
        </w:tc>
      </w:tr>
    </w:tbl>
    <w:p w:rsidR="00E90EC7" w:rsidRDefault="00E90EC7">
      <w:pPr>
        <w:tabs>
          <w:tab w:val="left" w:pos="3119"/>
        </w:tabs>
        <w:rPr>
          <w:rFonts w:ascii="Tahoma" w:hAnsi="Tahoma" w:cs="Tahoma"/>
          <w:noProof/>
          <w:sz w:val="16"/>
          <w:szCs w:val="16"/>
          <w:lang w:val="en-GB"/>
        </w:rPr>
      </w:pPr>
    </w:p>
    <w:p w:rsidR="00E90EC7" w:rsidRPr="00DA1A05" w:rsidRDefault="00E90EC7">
      <w:pPr>
        <w:rPr>
          <w:rFonts w:ascii="Tahoma" w:hAnsi="Tahoma" w:cs="Tahoma"/>
          <w:noProof/>
          <w:sz w:val="16"/>
          <w:szCs w:val="16"/>
        </w:rPr>
      </w:pPr>
      <w:r w:rsidRPr="00DA1A05">
        <w:rPr>
          <w:rFonts w:ascii="Tahoma" w:hAnsi="Tahoma" w:cs="Tahoma"/>
          <w:noProof/>
          <w:sz w:val="16"/>
          <w:szCs w:val="16"/>
        </w:rPr>
        <w:t xml:space="preserve">Número de peligro: </w:t>
      </w:r>
      <w:r>
        <w:rPr>
          <w:rFonts w:ascii="Tahoma" w:hAnsi="Tahoma" w:cs="Tahoma"/>
          <w:noProof/>
          <w:sz w:val="16"/>
        </w:rPr>
        <w:t>No aplicable.</w:t>
      </w:r>
    </w:p>
    <w:p w:rsidR="00E90EC7" w:rsidRDefault="00E90EC7">
      <w:pPr>
        <w:rPr>
          <w:rFonts w:ascii="Tahoma" w:hAnsi="Tahoma" w:cs="Tahoma"/>
          <w:noProof/>
          <w:sz w:val="16"/>
        </w:rPr>
      </w:pPr>
      <w:r>
        <w:rPr>
          <w:rFonts w:ascii="Tahoma" w:hAnsi="Tahoma" w:cs="Tahoma"/>
          <w:noProof/>
          <w:sz w:val="16"/>
        </w:rPr>
        <w:t>ADR cantidad limitada: 1 L</w:t>
      </w:r>
    </w:p>
    <w:p w:rsidR="00E90EC7" w:rsidRPr="00DA1A05" w:rsidRDefault="00E90EC7">
      <w:pPr>
        <w:jc w:val="center"/>
        <w:rPr>
          <w:rFonts w:ascii="Tahoma" w:hAnsi="Tahoma" w:cs="Tahoma"/>
          <w:noProof/>
          <w:sz w:val="16"/>
          <w:szCs w:val="16"/>
        </w:rPr>
      </w:pPr>
    </w:p>
    <w:p w:rsidR="00E90EC7" w:rsidRDefault="00E90EC7">
      <w:pPr>
        <w:rPr>
          <w:rFonts w:ascii="Tahoma" w:hAnsi="Tahoma" w:cs="Tahoma"/>
          <w:noProof/>
          <w:sz w:val="16"/>
          <w:szCs w:val="16"/>
          <w:lang w:val="pt-BR"/>
        </w:rPr>
      </w:pPr>
      <w:r>
        <w:rPr>
          <w:rFonts w:ascii="Tahoma" w:hAnsi="Tahoma" w:cs="Tahoma"/>
          <w:noProof/>
          <w:sz w:val="16"/>
          <w:szCs w:val="16"/>
          <w:lang w:val="pt-BR"/>
        </w:rPr>
        <w:t>Transporte por barco, FEm - Fichas de emergencia (F – Incendio, S – Derrames): F-D,S-U</w:t>
      </w:r>
    </w:p>
    <w:p w:rsidR="00D76C26" w:rsidRPr="00DA1A05" w:rsidRDefault="00E90EC7">
      <w:pPr>
        <w:rPr>
          <w:rFonts w:ascii="Tahoma" w:hAnsi="Tahoma" w:cs="Tahoma"/>
          <w:sz w:val="16"/>
          <w:szCs w:val="16"/>
        </w:rPr>
      </w:pPr>
      <w:r>
        <w:rPr>
          <w:rFonts w:ascii="Tahoma" w:hAnsi="Tahoma" w:cs="Tahoma"/>
          <w:noProof/>
          <w:sz w:val="16"/>
          <w:szCs w:val="16"/>
        </w:rPr>
        <w:t>Actuar según el punto 6.</w:t>
      </w:r>
    </w:p>
    <w:p w:rsidR="00D76C26" w:rsidRPr="00DA1A05" w:rsidRDefault="00D76C26">
      <w:pPr>
        <w:jc w:val="both"/>
        <w:rPr>
          <w:rFonts w:ascii="Tahoma" w:hAnsi="Tahoma" w:cs="Tahoma"/>
          <w:b/>
          <w:bCs/>
          <w:sz w:val="16"/>
          <w:szCs w:val="16"/>
        </w:rPr>
      </w:pPr>
    </w:p>
    <w:p w:rsidR="00D76C26" w:rsidRDefault="00D76C26">
      <w:pPr>
        <w:rPr>
          <w:rFonts w:ascii="Tahoma" w:hAnsi="Tahoma" w:cs="Tahoma"/>
          <w:b/>
          <w:bCs/>
          <w:sz w:val="16"/>
          <w:szCs w:val="16"/>
        </w:rPr>
      </w:pPr>
      <w:r>
        <w:rPr>
          <w:rFonts w:ascii="Tahoma" w:hAnsi="Tahoma" w:cs="Tahoma"/>
          <w:b/>
          <w:bCs/>
          <w:sz w:val="16"/>
          <w:szCs w:val="16"/>
        </w:rPr>
        <w:t>14.7 Transporte a granel con arreglo al anexo II del Convenio Marpol 73/78 y del Código IBC.</w:t>
      </w:r>
    </w:p>
    <w:p w:rsidR="00D76C26" w:rsidRDefault="00E90EC7">
      <w:pPr>
        <w:pStyle w:val="Textoindependiente3"/>
        <w:spacing w:after="0"/>
        <w:ind w:left="0"/>
        <w:jc w:val="both"/>
        <w:rPr>
          <w:rFonts w:ascii="Tahoma" w:hAnsi="Tahoma" w:cs="Tahoma"/>
          <w:sz w:val="16"/>
          <w:szCs w:val="16"/>
        </w:rPr>
      </w:pPr>
      <w:r>
        <w:rPr>
          <w:rFonts w:ascii="Tahoma" w:hAnsi="Tahoma" w:cs="Tahoma"/>
          <w:noProof/>
          <w:sz w:val="16"/>
          <w:szCs w:val="16"/>
        </w:rPr>
        <w:t>El producto no está afectado por el transporte a granel en buques.</w:t>
      </w: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B8CCE4"/>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15: INFORMACIÓN REGLAMENTARIA</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D76C26" w:rsidRDefault="00D76C26">
      <w:pPr>
        <w:pStyle w:val="Textoindependiente3"/>
        <w:spacing w:after="0"/>
        <w:ind w:left="0"/>
        <w:jc w:val="both"/>
        <w:rPr>
          <w:rFonts w:ascii="Tahoma" w:hAnsi="Tahoma" w:cs="Tahoma"/>
          <w:b/>
          <w:bCs/>
          <w:sz w:val="16"/>
          <w:lang w:val="es-ES"/>
        </w:rPr>
      </w:pPr>
      <w:r>
        <w:rPr>
          <w:rFonts w:ascii="Tahoma" w:hAnsi="Tahoma" w:cs="Tahoma"/>
          <w:b/>
          <w:bCs/>
          <w:sz w:val="16"/>
        </w:rPr>
        <w:t xml:space="preserve">15.1 </w:t>
      </w:r>
      <w:r>
        <w:rPr>
          <w:rFonts w:ascii="Tahoma" w:hAnsi="Tahoma" w:cs="Tahoma"/>
          <w:b/>
          <w:bCs/>
          <w:sz w:val="16"/>
          <w:lang w:val="es-ES"/>
        </w:rPr>
        <w:t>Reglamentación y legislación en materia de seguridad, salud y medio ambiente específicas para la</w:t>
      </w:r>
      <w:r w:rsidR="00E90EC7">
        <w:rPr>
          <w:rFonts w:ascii="Tahoma" w:hAnsi="Tahoma" w:cs="Tahoma"/>
          <w:b/>
          <w:bCs/>
          <w:noProof/>
          <w:sz w:val="16"/>
          <w:lang w:val="es-ES"/>
        </w:rPr>
        <w:t xml:space="preserve"> mezcla</w:t>
      </w:r>
      <w:r w:rsidR="00E90EC7">
        <w:rPr>
          <w:rFonts w:ascii="Tahoma" w:hAnsi="Tahoma" w:cs="Tahoma"/>
          <w:b/>
          <w:noProof/>
          <w:sz w:val="16"/>
          <w:szCs w:val="16"/>
          <w:lang w:val="es-ES"/>
        </w:rPr>
        <w:t>.</w:t>
      </w:r>
    </w:p>
    <w:p w:rsidR="00D76C26" w:rsidRDefault="00D76C26">
      <w:pPr>
        <w:pStyle w:val="Textoindependiente3"/>
        <w:spacing w:after="0"/>
        <w:ind w:left="0"/>
        <w:jc w:val="both"/>
        <w:rPr>
          <w:rFonts w:ascii="Tahoma" w:hAnsi="Tahoma" w:cs="Tahoma"/>
          <w:sz w:val="16"/>
          <w:lang w:val="es-ES"/>
        </w:rPr>
      </w:pPr>
      <w:r>
        <w:rPr>
          <w:rFonts w:ascii="Tahoma" w:hAnsi="Tahoma" w:cs="Tahoma"/>
          <w:sz w:val="16"/>
          <w:lang w:val="es-ES"/>
        </w:rPr>
        <w:t>El producto no está afectado por el Reglamento (CE) n</w:t>
      </w:r>
      <w:r>
        <w:rPr>
          <w:rFonts w:ascii="Tahoma" w:hAnsi="Tahoma" w:cs="Tahoma"/>
          <w:sz w:val="16"/>
          <w:vertAlign w:val="superscript"/>
          <w:lang w:val="es-ES"/>
        </w:rPr>
        <w:t xml:space="preserve">o </w:t>
      </w:r>
      <w:r>
        <w:rPr>
          <w:rFonts w:ascii="Tahoma" w:hAnsi="Tahoma" w:cs="Tahoma"/>
          <w:sz w:val="16"/>
          <w:lang w:val="es-ES"/>
        </w:rPr>
        <w:t>1005/2009 del Parlamento Europeo y del Consejo, de 16 de septiembre de 2009, sobre las sustancias que agotan la capa de ozono.</w:t>
      </w:r>
    </w:p>
    <w:p w:rsidR="00E90EC7" w:rsidRDefault="00E90EC7" w:rsidP="00B70958">
      <w:pPr>
        <w:pStyle w:val="Sangradetextonormal"/>
        <w:spacing w:after="0"/>
        <w:ind w:left="0"/>
        <w:jc w:val="both"/>
        <w:outlineLvl w:val="0"/>
        <w:rPr>
          <w:rFonts w:ascii="Tahoma" w:hAnsi="Tahoma" w:cs="Tahoma"/>
          <w:noProof/>
          <w:sz w:val="16"/>
        </w:rPr>
      </w:pPr>
      <w:r>
        <w:rPr>
          <w:rFonts w:ascii="Tahoma" w:hAnsi="Tahoma" w:cs="Tahoma"/>
          <w:noProof/>
          <w:sz w:val="16"/>
        </w:rPr>
        <w:t>Consultar el anexo I de la Directiva 96/82/CE del Consejo relativa al control de los riesgos inherentes a los accidentes graves en los que intervengan sustancias peligrosas y el Reglamento (CE) No 689/2008 del Parlamento Europeo y del Consejo, de 17 de junio de 2008, relativo a la exportación e importación de productos químicos peligrosos y sus posteriores actualizaciones.</w:t>
      </w:r>
    </w:p>
    <w:p w:rsidR="00E90EC7" w:rsidRDefault="00E90EC7" w:rsidP="00B70958">
      <w:pPr>
        <w:jc w:val="both"/>
        <w:rPr>
          <w:rFonts w:ascii="Tahoma" w:hAnsi="Tahoma" w:cs="Tahoma"/>
          <w:noProof/>
          <w:sz w:val="16"/>
          <w:lang w:val="es-ES_tradnl"/>
        </w:rPr>
      </w:pPr>
      <w:r w:rsidRPr="0050275B">
        <w:rPr>
          <w:rFonts w:ascii="Tahoma" w:hAnsi="Tahoma" w:cs="Tahoma"/>
          <w:noProof/>
          <w:sz w:val="16"/>
          <w:lang w:val="es-ES_tradnl"/>
        </w:rPr>
        <w:t xml:space="preserve">Clasificación </w:t>
      </w:r>
      <w:r>
        <w:rPr>
          <w:rFonts w:ascii="Tahoma" w:hAnsi="Tahoma" w:cs="Tahoma"/>
          <w:noProof/>
          <w:sz w:val="16"/>
          <w:lang w:val="es-ES_tradnl"/>
        </w:rPr>
        <w:t>del producto</w:t>
      </w:r>
      <w:r w:rsidRPr="0050275B">
        <w:rPr>
          <w:rFonts w:ascii="Tahoma" w:hAnsi="Tahoma" w:cs="Tahoma"/>
          <w:noProof/>
          <w:sz w:val="16"/>
          <w:lang w:val="es-ES_tradnl"/>
        </w:rPr>
        <w:t xml:space="preserve"> de acuerdo con el Anexo I de la Directiva 2012/18/UE (SEVESO III):</w:t>
      </w:r>
      <w:r>
        <w:rPr>
          <w:rFonts w:ascii="Tahoma" w:hAnsi="Tahoma" w:cs="Tahoma"/>
          <w:noProof/>
          <w:sz w:val="16"/>
          <w:lang w:val="es-ES_tradnl"/>
        </w:rPr>
        <w:t xml:space="preserve"> </w:t>
      </w:r>
      <w:r>
        <w:rPr>
          <w:rFonts w:ascii="Tahoma" w:hAnsi="Tahoma" w:cs="Tahoma"/>
          <w:noProof/>
          <w:sz w:val="16"/>
        </w:rPr>
        <w:t>P2</w:t>
      </w:r>
    </w:p>
    <w:p w:rsidR="00E90EC7" w:rsidRDefault="00E90EC7" w:rsidP="00C65CC0">
      <w:pPr>
        <w:jc w:val="both"/>
        <w:rPr>
          <w:rFonts w:ascii="Tahoma" w:hAnsi="Tahoma" w:cs="Tahoma"/>
          <w:noProof/>
          <w:sz w:val="16"/>
        </w:rPr>
      </w:pPr>
      <w:r w:rsidRPr="00C65CC0">
        <w:rPr>
          <w:rFonts w:ascii="Tahoma" w:hAnsi="Tahoma" w:cs="Tahoma"/>
          <w:noProof/>
          <w:sz w:val="16"/>
        </w:rPr>
        <w:t>El producto no está afectado por el Reglamento (UE) No 528/2012 relativo a la comercialización y el uso de los biocidas.</w:t>
      </w:r>
    </w:p>
    <w:p w:rsidR="00E90EC7" w:rsidRPr="00D96357" w:rsidRDefault="00E90EC7" w:rsidP="00FC5A8E">
      <w:pPr>
        <w:jc w:val="both"/>
        <w:rPr>
          <w:rFonts w:ascii="Tahoma" w:hAnsi="Tahoma" w:cs="Tahoma"/>
          <w:noProof/>
          <w:sz w:val="16"/>
          <w:szCs w:val="16"/>
        </w:rPr>
      </w:pPr>
      <w:r w:rsidRPr="00D96357">
        <w:rPr>
          <w:rFonts w:ascii="Tahoma" w:hAnsi="Tahoma" w:cs="Tahoma"/>
          <w:noProof/>
          <w:sz w:val="16"/>
          <w:szCs w:val="16"/>
        </w:rPr>
        <w:t>El producto no se encuentra afectado por el procedimiento establecido en el Reglamento (UE) No 649/2012, relativo a la exportación e importación de productos químicos peligrosos.</w:t>
      </w:r>
    </w:p>
    <w:p w:rsidR="00D76C26" w:rsidRDefault="00D76C26" w:rsidP="00FC5A8E">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b/>
          <w:bCs/>
          <w:sz w:val="16"/>
          <w:lang w:val="es-ES"/>
        </w:rPr>
      </w:pPr>
      <w:r>
        <w:rPr>
          <w:rFonts w:ascii="Tahoma" w:hAnsi="Tahoma"/>
          <w:b/>
          <w:bCs/>
          <w:sz w:val="16"/>
          <w:lang w:val="es-ES"/>
        </w:rPr>
        <w:t>15.2 Evaluación de la seguridad química.</w:t>
      </w:r>
    </w:p>
    <w:p w:rsidR="00D76C26" w:rsidRDefault="00E90EC7" w:rsidP="00614519">
      <w:pPr>
        <w:pStyle w:val="Textoindependiente3"/>
        <w:spacing w:after="0"/>
        <w:ind w:left="0"/>
        <w:jc w:val="both"/>
        <w:rPr>
          <w:rFonts w:ascii="Tahoma" w:hAnsi="Tahoma"/>
          <w:sz w:val="16"/>
          <w:lang w:val="es-ES"/>
        </w:rPr>
      </w:pPr>
      <w:r>
        <w:rPr>
          <w:rFonts w:ascii="Tahoma" w:hAnsi="Tahoma"/>
          <w:noProof/>
          <w:sz w:val="16"/>
          <w:lang w:val="es-ES"/>
        </w:rPr>
        <w:t>No se ha llevado a cabo una evaluación de la seguridad química del producto.</w:t>
      </w:r>
    </w:p>
    <w:p w:rsidR="00D76C26" w:rsidRDefault="00D76C26">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16: OTRA INFORMACIÓN</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E90EC7" w:rsidRPr="00DA1A05" w:rsidRDefault="00E90EC7">
      <w:pPr>
        <w:pStyle w:val="Textoindependiente3"/>
        <w:spacing w:after="0"/>
        <w:ind w:left="0"/>
        <w:jc w:val="both"/>
        <w:rPr>
          <w:rFonts w:ascii="Tahoma" w:hAnsi="Tahoma" w:cs="Tahoma"/>
          <w:noProof/>
          <w:sz w:val="16"/>
          <w:szCs w:val="16"/>
          <w:lang w:val="es-ES"/>
        </w:rPr>
      </w:pPr>
      <w:r>
        <w:rPr>
          <w:rFonts w:ascii="Tahoma" w:hAnsi="Tahoma" w:cs="Tahoma"/>
          <w:noProof/>
          <w:sz w:val="16"/>
          <w:szCs w:val="16"/>
        </w:rPr>
        <w:t>Texto completo de las frases R que aparecen en el epígrafe 3:</w:t>
      </w:r>
    </w:p>
    <w:p w:rsidR="00E90EC7" w:rsidRPr="00DA1A05" w:rsidRDefault="00E90EC7">
      <w:pPr>
        <w:pStyle w:val="Textoindependiente3"/>
        <w:spacing w:after="0"/>
        <w:ind w:left="0"/>
        <w:jc w:val="both"/>
        <w:rPr>
          <w:rFonts w:ascii="Tahoma" w:hAnsi="Tahoma" w:cs="Tahoma"/>
          <w:noProof/>
          <w:sz w:val="16"/>
          <w:szCs w:val="16"/>
          <w:lang w:val="es-ES"/>
        </w:rPr>
      </w:pPr>
    </w:p>
    <w:p w:rsidR="00E90EC7" w:rsidRDefault="00E90EC7">
      <w:pPr>
        <w:pStyle w:val="Textoindependiente3"/>
        <w:spacing w:after="0"/>
        <w:ind w:left="0"/>
        <w:jc w:val="both"/>
        <w:rPr>
          <w:rFonts w:ascii="Tahoma" w:hAnsi="Tahoma" w:cs="Tahoma"/>
          <w:noProof/>
          <w:sz w:val="16"/>
          <w:szCs w:val="16"/>
        </w:rPr>
      </w:pPr>
      <w:r>
        <w:rPr>
          <w:rFonts w:ascii="Tahoma" w:hAnsi="Tahoma" w:cs="Tahoma"/>
          <w:noProof/>
          <w:sz w:val="16"/>
          <w:szCs w:val="16"/>
        </w:rPr>
        <w:t>R10</w:t>
      </w:r>
      <w:r>
        <w:rPr>
          <w:rFonts w:ascii="Tahoma" w:hAnsi="Tahoma" w:cs="Tahoma"/>
          <w:noProof/>
          <w:sz w:val="16"/>
          <w:szCs w:val="16"/>
        </w:rPr>
        <w:tab/>
      </w:r>
      <w:r>
        <w:rPr>
          <w:rFonts w:ascii="Tahoma" w:hAnsi="Tahoma" w:cs="Tahoma"/>
          <w:noProof/>
          <w:sz w:val="16"/>
          <w:szCs w:val="16"/>
        </w:rPr>
        <w:tab/>
        <w:t>Inflamable.</w:t>
      </w:r>
    </w:p>
    <w:p w:rsidR="00E90EC7" w:rsidRDefault="00E90EC7">
      <w:pPr>
        <w:pStyle w:val="Textoindependiente3"/>
        <w:spacing w:after="0"/>
        <w:ind w:left="0"/>
        <w:jc w:val="both"/>
        <w:rPr>
          <w:rFonts w:ascii="Tahoma" w:hAnsi="Tahoma" w:cs="Tahoma"/>
          <w:noProof/>
          <w:sz w:val="16"/>
          <w:szCs w:val="16"/>
        </w:rPr>
      </w:pPr>
      <w:r>
        <w:rPr>
          <w:rFonts w:ascii="Tahoma" w:hAnsi="Tahoma" w:cs="Tahoma"/>
          <w:noProof/>
          <w:sz w:val="16"/>
          <w:szCs w:val="16"/>
        </w:rPr>
        <w:t>R12</w:t>
      </w:r>
      <w:r>
        <w:rPr>
          <w:rFonts w:ascii="Tahoma" w:hAnsi="Tahoma" w:cs="Tahoma"/>
          <w:noProof/>
          <w:sz w:val="16"/>
          <w:szCs w:val="16"/>
        </w:rPr>
        <w:tab/>
      </w:r>
      <w:r>
        <w:rPr>
          <w:rFonts w:ascii="Tahoma" w:hAnsi="Tahoma" w:cs="Tahoma"/>
          <w:noProof/>
          <w:sz w:val="16"/>
          <w:szCs w:val="16"/>
        </w:rPr>
        <w:tab/>
        <w:t>Extremadamente inflamable.</w:t>
      </w:r>
    </w:p>
    <w:p w:rsidR="00E90EC7" w:rsidRDefault="00E90EC7">
      <w:pPr>
        <w:pStyle w:val="Textoindependiente3"/>
        <w:spacing w:after="0"/>
        <w:ind w:left="0"/>
        <w:jc w:val="both"/>
        <w:rPr>
          <w:rFonts w:ascii="Tahoma" w:hAnsi="Tahoma" w:cs="Tahoma"/>
          <w:noProof/>
          <w:sz w:val="16"/>
          <w:szCs w:val="16"/>
        </w:rPr>
      </w:pPr>
      <w:r>
        <w:rPr>
          <w:rFonts w:ascii="Tahoma" w:hAnsi="Tahoma" w:cs="Tahoma"/>
          <w:noProof/>
          <w:sz w:val="16"/>
          <w:szCs w:val="16"/>
        </w:rPr>
        <w:t>R66</w:t>
      </w:r>
      <w:r>
        <w:rPr>
          <w:rFonts w:ascii="Tahoma" w:hAnsi="Tahoma" w:cs="Tahoma"/>
          <w:noProof/>
          <w:sz w:val="16"/>
          <w:szCs w:val="16"/>
        </w:rPr>
        <w:tab/>
      </w:r>
      <w:r>
        <w:rPr>
          <w:rFonts w:ascii="Tahoma" w:hAnsi="Tahoma" w:cs="Tahoma"/>
          <w:noProof/>
          <w:sz w:val="16"/>
          <w:szCs w:val="16"/>
        </w:rPr>
        <w:tab/>
        <w:t>La exposición repetida puede provocar sequedad o formación de grietas en la piel.</w:t>
      </w:r>
    </w:p>
    <w:p w:rsidR="00E90EC7" w:rsidRDefault="00E90EC7">
      <w:pPr>
        <w:pStyle w:val="Textoindependiente3"/>
        <w:spacing w:after="0"/>
        <w:ind w:left="0"/>
        <w:jc w:val="both"/>
        <w:rPr>
          <w:rFonts w:ascii="Tahoma" w:hAnsi="Tahoma" w:cs="Tahoma"/>
          <w:noProof/>
          <w:sz w:val="16"/>
          <w:szCs w:val="16"/>
        </w:rPr>
      </w:pPr>
    </w:p>
    <w:p w:rsidR="00E90EC7" w:rsidRPr="00DA1A05" w:rsidRDefault="00E90EC7">
      <w:pPr>
        <w:pStyle w:val="Textoindependiente3"/>
        <w:spacing w:after="0"/>
        <w:ind w:left="0"/>
        <w:jc w:val="both"/>
        <w:rPr>
          <w:rFonts w:ascii="Tahoma" w:hAnsi="Tahoma" w:cs="Tahoma"/>
          <w:noProof/>
          <w:sz w:val="16"/>
          <w:szCs w:val="16"/>
          <w:lang w:val="es-ES"/>
        </w:rPr>
      </w:pPr>
      <w:r w:rsidRPr="00DA1A05">
        <w:rPr>
          <w:rFonts w:ascii="Tahoma" w:hAnsi="Tahoma" w:cs="Tahoma"/>
          <w:noProof/>
          <w:sz w:val="16"/>
          <w:szCs w:val="16"/>
          <w:lang w:val="es-ES"/>
        </w:rPr>
        <w:t>Texto completo de las frases H que aparecen en el epígrafe 3:</w:t>
      </w:r>
    </w:p>
    <w:p w:rsidR="00E90EC7" w:rsidRPr="00DA1A05" w:rsidRDefault="00E90EC7">
      <w:pPr>
        <w:pStyle w:val="Textoindependiente3"/>
        <w:spacing w:after="0"/>
        <w:ind w:left="0"/>
        <w:jc w:val="both"/>
        <w:rPr>
          <w:rFonts w:ascii="Tahoma" w:hAnsi="Tahoma" w:cs="Tahoma"/>
          <w:noProof/>
          <w:sz w:val="16"/>
          <w:szCs w:val="16"/>
          <w:lang w:val="es-ES"/>
        </w:rPr>
      </w:pPr>
    </w:p>
    <w:p w:rsidR="00E90EC7" w:rsidRDefault="0025361C">
      <w:pPr>
        <w:pStyle w:val="Textoindependiente3"/>
        <w:spacing w:after="0"/>
        <w:ind w:left="0"/>
        <w:jc w:val="both"/>
        <w:rPr>
          <w:rFonts w:ascii="Tahoma" w:hAnsi="Tahoma" w:cs="Tahoma"/>
          <w:noProof/>
          <w:sz w:val="16"/>
          <w:szCs w:val="16"/>
        </w:rPr>
      </w:pPr>
      <w:r>
        <w:rPr>
          <w:rFonts w:ascii="Tahoma" w:hAnsi="Tahoma" w:cs="Tahoma"/>
          <w:noProof/>
          <w:sz w:val="16"/>
          <w:szCs w:val="16"/>
        </w:rPr>
        <w:t>H222</w:t>
      </w:r>
      <w:r w:rsidR="00E90EC7">
        <w:rPr>
          <w:rFonts w:ascii="Tahoma" w:hAnsi="Tahoma" w:cs="Tahoma"/>
          <w:noProof/>
          <w:sz w:val="16"/>
          <w:szCs w:val="16"/>
        </w:rPr>
        <w:tab/>
      </w:r>
      <w:r w:rsidR="00E90EC7">
        <w:rPr>
          <w:rFonts w:ascii="Tahoma" w:hAnsi="Tahoma" w:cs="Tahoma"/>
          <w:noProof/>
          <w:sz w:val="16"/>
          <w:szCs w:val="16"/>
        </w:rPr>
        <w:tab/>
      </w:r>
      <w:r>
        <w:rPr>
          <w:rFonts w:ascii="Tahoma" w:hAnsi="Tahoma" w:cs="Tahoma"/>
          <w:noProof/>
          <w:sz w:val="16"/>
          <w:szCs w:val="16"/>
        </w:rPr>
        <w:t>Aerosol extremadamente inflamable</w:t>
      </w:r>
      <w:r w:rsidR="00E90EC7">
        <w:rPr>
          <w:rFonts w:ascii="Tahoma" w:hAnsi="Tahoma" w:cs="Tahoma"/>
          <w:noProof/>
          <w:sz w:val="16"/>
          <w:szCs w:val="16"/>
        </w:rPr>
        <w:t>.</w:t>
      </w:r>
    </w:p>
    <w:p w:rsidR="00E90EC7" w:rsidRDefault="0025361C">
      <w:pPr>
        <w:pStyle w:val="Textoindependiente3"/>
        <w:spacing w:after="0"/>
        <w:ind w:left="0"/>
        <w:jc w:val="both"/>
        <w:rPr>
          <w:rFonts w:ascii="Tahoma" w:hAnsi="Tahoma" w:cs="Tahoma"/>
          <w:noProof/>
          <w:sz w:val="16"/>
          <w:szCs w:val="16"/>
        </w:rPr>
      </w:pPr>
      <w:r>
        <w:rPr>
          <w:rFonts w:ascii="Tahoma" w:hAnsi="Tahoma" w:cs="Tahoma"/>
          <w:noProof/>
          <w:sz w:val="16"/>
          <w:szCs w:val="16"/>
        </w:rPr>
        <w:t>H229</w:t>
      </w:r>
      <w:r w:rsidR="00E90EC7">
        <w:rPr>
          <w:rFonts w:ascii="Tahoma" w:hAnsi="Tahoma" w:cs="Tahoma"/>
          <w:noProof/>
          <w:sz w:val="16"/>
          <w:szCs w:val="16"/>
        </w:rPr>
        <w:tab/>
      </w:r>
      <w:r w:rsidR="00E90EC7">
        <w:rPr>
          <w:rFonts w:ascii="Tahoma" w:hAnsi="Tahoma" w:cs="Tahoma"/>
          <w:noProof/>
          <w:sz w:val="16"/>
          <w:szCs w:val="16"/>
        </w:rPr>
        <w:tab/>
      </w:r>
      <w:r>
        <w:rPr>
          <w:rFonts w:ascii="Tahoma" w:hAnsi="Tahoma" w:cs="Tahoma"/>
          <w:noProof/>
          <w:sz w:val="16"/>
          <w:szCs w:val="16"/>
        </w:rPr>
        <w:t>Recipiente a presión</w:t>
      </w:r>
      <w:r w:rsidR="00E90EC7">
        <w:rPr>
          <w:rFonts w:ascii="Tahoma" w:hAnsi="Tahoma" w:cs="Tahoma"/>
          <w:noProof/>
          <w:sz w:val="16"/>
          <w:szCs w:val="16"/>
        </w:rPr>
        <w:t>; peligro de explosión en caso de calentamiento.</w:t>
      </w:r>
    </w:p>
    <w:p w:rsidR="00E90EC7" w:rsidRDefault="00E90EC7">
      <w:pPr>
        <w:pStyle w:val="Textoindependiente3"/>
        <w:spacing w:after="0"/>
        <w:ind w:left="0"/>
        <w:jc w:val="both"/>
        <w:rPr>
          <w:rFonts w:ascii="Tahoma" w:hAnsi="Tahoma" w:cs="Tahoma"/>
          <w:noProof/>
          <w:sz w:val="16"/>
          <w:szCs w:val="16"/>
        </w:rPr>
      </w:pPr>
    </w:p>
    <w:p w:rsidR="00E90EC7" w:rsidRDefault="00E90EC7">
      <w:pPr>
        <w:pStyle w:val="Textoindependiente3"/>
        <w:spacing w:after="0"/>
        <w:ind w:left="0"/>
        <w:jc w:val="both"/>
        <w:rPr>
          <w:rFonts w:ascii="Tahoma" w:hAnsi="Tahoma" w:cs="Tahoma"/>
          <w:noProof/>
          <w:sz w:val="16"/>
          <w:szCs w:val="16"/>
        </w:rPr>
      </w:pPr>
    </w:p>
    <w:p w:rsidR="00E90EC7" w:rsidRDefault="00E90EC7">
      <w:pPr>
        <w:rPr>
          <w:rFonts w:ascii="Tahoma" w:hAnsi="Tahoma" w:cs="Tahoma"/>
          <w:noProof/>
          <w:sz w:val="16"/>
          <w:szCs w:val="16"/>
        </w:rPr>
      </w:pPr>
      <w:r>
        <w:rPr>
          <w:rFonts w:ascii="Tahoma" w:hAnsi="Tahoma" w:cs="Tahoma"/>
          <w:noProof/>
          <w:sz w:val="16"/>
          <w:szCs w:val="16"/>
        </w:rPr>
        <w:t>Se aconseja realizar formación básica con respecto a seguridad e higiene laboral para realizar una correcta manipulación del producto.</w:t>
      </w:r>
    </w:p>
    <w:p w:rsidR="00E90EC7" w:rsidRDefault="00E90EC7">
      <w:pPr>
        <w:rPr>
          <w:rFonts w:ascii="Tahoma" w:hAnsi="Tahoma" w:cs="Tahoma"/>
          <w:noProof/>
          <w:sz w:val="16"/>
          <w:szCs w:val="16"/>
        </w:rPr>
      </w:pPr>
    </w:p>
    <w:p w:rsidR="00E90EC7" w:rsidRPr="003C44C8" w:rsidRDefault="00E90EC7">
      <w:pPr>
        <w:pStyle w:val="Textoindependiente3"/>
        <w:spacing w:after="0"/>
        <w:ind w:left="0"/>
        <w:jc w:val="both"/>
        <w:rPr>
          <w:rFonts w:ascii="Tahoma" w:hAnsi="Tahoma" w:cs="Tahoma"/>
          <w:noProof/>
          <w:sz w:val="16"/>
          <w:szCs w:val="16"/>
          <w:lang w:val="es-ES"/>
        </w:rPr>
      </w:pPr>
      <w:r w:rsidRPr="003C44C8">
        <w:rPr>
          <w:rFonts w:ascii="Tahoma" w:hAnsi="Tahoma" w:cs="Tahoma"/>
          <w:b/>
          <w:bCs/>
          <w:noProof/>
          <w:sz w:val="16"/>
          <w:szCs w:val="16"/>
          <w:u w:val="single"/>
          <w:lang w:val="es-ES"/>
        </w:rPr>
        <w:t>Etiquetado conforme a la Directiva 1999/45/CE:</w:t>
      </w:r>
    </w:p>
    <w:p w:rsidR="00E90EC7" w:rsidRPr="003C44C8" w:rsidRDefault="00E90EC7">
      <w:pPr>
        <w:pStyle w:val="Textoindependiente3"/>
        <w:spacing w:after="0"/>
        <w:ind w:left="0"/>
        <w:jc w:val="both"/>
        <w:rPr>
          <w:rFonts w:ascii="Tahoma" w:hAnsi="Tahoma" w:cs="Tahoma"/>
          <w:noProof/>
          <w:sz w:val="16"/>
          <w:szCs w:val="16"/>
          <w:lang w:val="es-ES"/>
        </w:rPr>
      </w:pPr>
    </w:p>
    <w:p w:rsidR="00E90EC7" w:rsidRPr="0098653F" w:rsidRDefault="00E90EC7">
      <w:pPr>
        <w:pStyle w:val="Textoindependiente3"/>
        <w:spacing w:after="0"/>
        <w:ind w:left="0"/>
        <w:rPr>
          <w:rFonts w:ascii="Tahoma" w:hAnsi="Tahoma" w:cs="Tahoma"/>
          <w:noProof/>
          <w:sz w:val="16"/>
          <w:szCs w:val="16"/>
          <w:u w:val="single"/>
          <w:lang w:val="es-ES"/>
        </w:rPr>
      </w:pPr>
      <w:r w:rsidRPr="0098653F">
        <w:rPr>
          <w:rFonts w:ascii="Tahoma" w:hAnsi="Tahoma" w:cs="Tahoma"/>
          <w:noProof/>
          <w:sz w:val="16"/>
          <w:szCs w:val="16"/>
          <w:u w:val="single"/>
          <w:lang w:val="es-ES"/>
        </w:rPr>
        <w:t>Símbolos:</w:t>
      </w:r>
    </w:p>
    <w:tbl>
      <w:tblPr>
        <w:tblW w:w="0" w:type="auto"/>
        <w:tblInd w:w="70" w:type="dxa"/>
        <w:tblLayout w:type="fixed"/>
        <w:tblCellMar>
          <w:left w:w="70" w:type="dxa"/>
          <w:right w:w="70" w:type="dxa"/>
        </w:tblCellMar>
        <w:tblLook w:val="0000" w:firstRow="0" w:lastRow="0" w:firstColumn="0" w:lastColumn="0" w:noHBand="0" w:noVBand="0"/>
      </w:tblPr>
      <w:tblGrid>
        <w:gridCol w:w="1843"/>
        <w:gridCol w:w="1842"/>
        <w:gridCol w:w="1843"/>
      </w:tblGrid>
      <w:tr w:rsidR="00E90EC7" w:rsidRPr="003C44C8">
        <w:trPr>
          <w:trHeight w:val="1468"/>
        </w:trPr>
        <w:tc>
          <w:tcPr>
            <w:tcW w:w="1843" w:type="dxa"/>
            <w:vAlign w:val="center"/>
          </w:tcPr>
          <w:p w:rsidR="00E90EC7" w:rsidRPr="003C44C8" w:rsidRDefault="00E90EC7">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F+</w:t>
            </w:r>
          </w:p>
          <w:p w:rsidR="00E90EC7" w:rsidRPr="003C44C8" w:rsidRDefault="00213212">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514350" cy="504825"/>
                  <wp:effectExtent l="19050" t="0" r="0" b="0"/>
                  <wp:docPr id="4" name="Imagen 4" descr="Inflam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lamab2"/>
                          <pic:cNvPicPr>
                            <a:picLocks noChangeAspect="1" noChangeArrowheads="1"/>
                          </pic:cNvPicPr>
                        </pic:nvPicPr>
                        <pic:blipFill>
                          <a:blip r:embed="rId9" cstate="print"/>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E90EC7" w:rsidRPr="003C44C8" w:rsidRDefault="00E90EC7">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Extremadamente inflamable</w:t>
            </w:r>
          </w:p>
        </w:tc>
        <w:tc>
          <w:tcPr>
            <w:tcW w:w="1842" w:type="dxa"/>
            <w:vAlign w:val="center"/>
          </w:tcPr>
          <w:p w:rsidR="00E90EC7" w:rsidRPr="003C44C8" w:rsidRDefault="00E90EC7">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 xml:space="preserve"> </w:t>
            </w:r>
          </w:p>
          <w:p w:rsidR="00E90EC7" w:rsidRPr="003C44C8" w:rsidRDefault="00E90EC7">
            <w:pPr>
              <w:pStyle w:val="Textoindependiente3"/>
              <w:spacing w:after="0"/>
              <w:ind w:left="0"/>
              <w:jc w:val="center"/>
              <w:rPr>
                <w:rFonts w:ascii="Tahoma" w:hAnsi="Tahoma" w:cs="Tahoma"/>
                <w:noProof/>
                <w:sz w:val="16"/>
                <w:szCs w:val="16"/>
                <w:lang w:val="es-ES"/>
              </w:rPr>
            </w:pPr>
          </w:p>
          <w:p w:rsidR="00E90EC7" w:rsidRPr="003C44C8" w:rsidRDefault="00E90EC7">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 xml:space="preserve"> </w:t>
            </w:r>
          </w:p>
        </w:tc>
        <w:tc>
          <w:tcPr>
            <w:tcW w:w="1843" w:type="dxa"/>
            <w:vAlign w:val="center"/>
          </w:tcPr>
          <w:p w:rsidR="00E90EC7" w:rsidRPr="003C44C8" w:rsidRDefault="00E90EC7">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 xml:space="preserve"> </w:t>
            </w:r>
          </w:p>
          <w:p w:rsidR="00E90EC7" w:rsidRPr="003C44C8" w:rsidRDefault="00E90EC7">
            <w:pPr>
              <w:pStyle w:val="Textoindependiente3"/>
              <w:spacing w:after="0"/>
              <w:ind w:left="0"/>
              <w:jc w:val="center"/>
              <w:rPr>
                <w:rFonts w:ascii="Tahoma" w:hAnsi="Tahoma" w:cs="Tahoma"/>
                <w:noProof/>
                <w:sz w:val="16"/>
                <w:szCs w:val="16"/>
                <w:lang w:val="es-ES"/>
              </w:rPr>
            </w:pPr>
          </w:p>
          <w:p w:rsidR="00E90EC7" w:rsidRPr="003C44C8" w:rsidRDefault="00E90EC7">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 xml:space="preserve"> </w:t>
            </w:r>
          </w:p>
        </w:tc>
      </w:tr>
    </w:tbl>
    <w:p w:rsidR="00E90EC7" w:rsidRPr="003C44C8" w:rsidRDefault="00E90EC7" w:rsidP="003C44C8">
      <w:pPr>
        <w:pStyle w:val="Textoindependiente3"/>
        <w:spacing w:after="0"/>
        <w:ind w:left="0"/>
        <w:jc w:val="both"/>
        <w:rPr>
          <w:rFonts w:ascii="Tahoma" w:hAnsi="Tahoma" w:cs="Tahoma"/>
          <w:noProof/>
          <w:sz w:val="16"/>
          <w:szCs w:val="16"/>
          <w:lang w:val="es-ES"/>
        </w:rPr>
      </w:pPr>
      <w:r w:rsidRPr="003C44C8">
        <w:rPr>
          <w:rFonts w:ascii="Tahoma" w:hAnsi="Tahoma" w:cs="Tahoma"/>
          <w:noProof/>
          <w:sz w:val="16"/>
          <w:szCs w:val="16"/>
          <w:lang w:val="es-ES"/>
        </w:rPr>
        <w:t>Frases R:</w:t>
      </w:r>
    </w:p>
    <w:p w:rsidR="00E90EC7" w:rsidRDefault="00E90EC7">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R12</w:t>
      </w:r>
      <w:r>
        <w:rPr>
          <w:rFonts w:ascii="Tahoma" w:hAnsi="Tahoma" w:cs="Tahoma"/>
          <w:noProof/>
          <w:sz w:val="16"/>
          <w:szCs w:val="16"/>
          <w:lang w:val="es-ES"/>
        </w:rPr>
        <w:tab/>
      </w:r>
      <w:r>
        <w:rPr>
          <w:rFonts w:ascii="Tahoma" w:hAnsi="Tahoma" w:cs="Tahoma"/>
          <w:noProof/>
          <w:sz w:val="16"/>
          <w:szCs w:val="16"/>
          <w:lang w:val="es-ES"/>
        </w:rPr>
        <w:tab/>
        <w:t>Extremadamente inflamable.</w:t>
      </w:r>
    </w:p>
    <w:p w:rsidR="00E90EC7" w:rsidRPr="003C44C8" w:rsidRDefault="00E90EC7">
      <w:pPr>
        <w:pStyle w:val="Textoindependiente3"/>
        <w:spacing w:after="0"/>
        <w:ind w:left="0"/>
        <w:jc w:val="both"/>
        <w:rPr>
          <w:rFonts w:ascii="Tahoma" w:hAnsi="Tahoma" w:cs="Tahoma"/>
          <w:noProof/>
          <w:sz w:val="16"/>
          <w:szCs w:val="16"/>
          <w:lang w:val="es-ES"/>
        </w:rPr>
      </w:pPr>
    </w:p>
    <w:p w:rsidR="00E90EC7" w:rsidRPr="003C44C8" w:rsidRDefault="00E90EC7" w:rsidP="003C44C8">
      <w:pPr>
        <w:rPr>
          <w:rFonts w:ascii="Tahoma" w:hAnsi="Tahoma" w:cs="Tahoma"/>
          <w:noProof/>
          <w:sz w:val="16"/>
          <w:szCs w:val="16"/>
        </w:rPr>
      </w:pPr>
      <w:r w:rsidRPr="003C44C8">
        <w:rPr>
          <w:rFonts w:ascii="Tahoma" w:hAnsi="Tahoma" w:cs="Tahoma"/>
          <w:noProof/>
          <w:sz w:val="16"/>
          <w:szCs w:val="16"/>
        </w:rPr>
        <w:t>Frases S:</w:t>
      </w:r>
    </w:p>
    <w:p w:rsidR="00E90EC7" w:rsidRDefault="00E90EC7">
      <w:pPr>
        <w:rPr>
          <w:rFonts w:ascii="Tahoma" w:hAnsi="Tahoma" w:cs="Tahoma"/>
          <w:noProof/>
          <w:sz w:val="16"/>
          <w:szCs w:val="16"/>
        </w:rPr>
      </w:pPr>
      <w:r>
        <w:rPr>
          <w:rFonts w:ascii="Tahoma" w:hAnsi="Tahoma" w:cs="Tahoma"/>
          <w:noProof/>
          <w:sz w:val="16"/>
          <w:szCs w:val="16"/>
        </w:rPr>
        <w:t>S2</w:t>
      </w:r>
      <w:r>
        <w:rPr>
          <w:rFonts w:ascii="Tahoma" w:hAnsi="Tahoma" w:cs="Tahoma"/>
          <w:noProof/>
          <w:sz w:val="16"/>
          <w:szCs w:val="16"/>
        </w:rPr>
        <w:tab/>
      </w:r>
      <w:r>
        <w:rPr>
          <w:rFonts w:ascii="Tahoma" w:hAnsi="Tahoma" w:cs="Tahoma"/>
          <w:noProof/>
          <w:sz w:val="16"/>
          <w:szCs w:val="16"/>
        </w:rPr>
        <w:tab/>
        <w:t>Manténgase fuera del alcance de los niños.</w:t>
      </w:r>
    </w:p>
    <w:p w:rsidR="00E90EC7" w:rsidRDefault="00E90EC7">
      <w:pPr>
        <w:rPr>
          <w:rFonts w:ascii="Tahoma" w:hAnsi="Tahoma" w:cs="Tahoma"/>
          <w:noProof/>
          <w:sz w:val="16"/>
          <w:szCs w:val="16"/>
        </w:rPr>
      </w:pPr>
      <w:r>
        <w:rPr>
          <w:rFonts w:ascii="Tahoma" w:hAnsi="Tahoma" w:cs="Tahoma"/>
          <w:noProof/>
          <w:sz w:val="16"/>
          <w:szCs w:val="16"/>
        </w:rPr>
        <w:t>S9</w:t>
      </w:r>
      <w:r>
        <w:rPr>
          <w:rFonts w:ascii="Tahoma" w:hAnsi="Tahoma" w:cs="Tahoma"/>
          <w:noProof/>
          <w:sz w:val="16"/>
          <w:szCs w:val="16"/>
        </w:rPr>
        <w:tab/>
      </w:r>
      <w:r>
        <w:rPr>
          <w:rFonts w:ascii="Tahoma" w:hAnsi="Tahoma" w:cs="Tahoma"/>
          <w:noProof/>
          <w:sz w:val="16"/>
          <w:szCs w:val="16"/>
        </w:rPr>
        <w:tab/>
        <w:t>Consérvese el recipiente en lugar bien ventilado.</w:t>
      </w:r>
    </w:p>
    <w:p w:rsidR="00E90EC7" w:rsidRDefault="00E90EC7">
      <w:pPr>
        <w:rPr>
          <w:rFonts w:ascii="Tahoma" w:hAnsi="Tahoma" w:cs="Tahoma"/>
          <w:noProof/>
          <w:sz w:val="16"/>
          <w:szCs w:val="16"/>
        </w:rPr>
      </w:pPr>
      <w:r>
        <w:rPr>
          <w:rFonts w:ascii="Tahoma" w:hAnsi="Tahoma" w:cs="Tahoma"/>
          <w:noProof/>
          <w:sz w:val="16"/>
          <w:szCs w:val="16"/>
        </w:rPr>
        <w:t>S16</w:t>
      </w:r>
      <w:r>
        <w:rPr>
          <w:rFonts w:ascii="Tahoma" w:hAnsi="Tahoma" w:cs="Tahoma"/>
          <w:noProof/>
          <w:sz w:val="16"/>
          <w:szCs w:val="16"/>
        </w:rPr>
        <w:tab/>
      </w:r>
      <w:r>
        <w:rPr>
          <w:rFonts w:ascii="Tahoma" w:hAnsi="Tahoma" w:cs="Tahoma"/>
          <w:noProof/>
          <w:sz w:val="16"/>
          <w:szCs w:val="16"/>
        </w:rPr>
        <w:tab/>
        <w:t>Conservar alejado de toda llama o fuente de chispas - No fumar.</w:t>
      </w:r>
    </w:p>
    <w:p w:rsidR="00E90EC7" w:rsidRDefault="00E90EC7">
      <w:pPr>
        <w:rPr>
          <w:rFonts w:ascii="Tahoma" w:hAnsi="Tahoma" w:cs="Tahoma"/>
          <w:noProof/>
          <w:sz w:val="16"/>
          <w:szCs w:val="16"/>
        </w:rPr>
      </w:pPr>
      <w:r>
        <w:rPr>
          <w:rFonts w:ascii="Tahoma" w:hAnsi="Tahoma" w:cs="Tahoma"/>
          <w:noProof/>
          <w:sz w:val="16"/>
          <w:szCs w:val="16"/>
        </w:rPr>
        <w:t>S23</w:t>
      </w:r>
      <w:r>
        <w:rPr>
          <w:rFonts w:ascii="Tahoma" w:hAnsi="Tahoma" w:cs="Tahoma"/>
          <w:noProof/>
          <w:sz w:val="16"/>
          <w:szCs w:val="16"/>
        </w:rPr>
        <w:tab/>
      </w:r>
      <w:r>
        <w:rPr>
          <w:rFonts w:ascii="Tahoma" w:hAnsi="Tahoma" w:cs="Tahoma"/>
          <w:noProof/>
          <w:sz w:val="16"/>
          <w:szCs w:val="16"/>
        </w:rPr>
        <w:tab/>
        <w:t>No respirar los gases/humos/vapores/aerosoles [denominación(es) adecuada(s) a especificar por el fabricante].</w:t>
      </w:r>
    </w:p>
    <w:p w:rsidR="00E90EC7" w:rsidRDefault="00E90EC7">
      <w:pPr>
        <w:rPr>
          <w:rFonts w:ascii="Tahoma" w:hAnsi="Tahoma" w:cs="Tahoma"/>
          <w:noProof/>
          <w:sz w:val="16"/>
          <w:szCs w:val="16"/>
        </w:rPr>
      </w:pPr>
      <w:r>
        <w:rPr>
          <w:rFonts w:ascii="Tahoma" w:hAnsi="Tahoma" w:cs="Tahoma"/>
          <w:noProof/>
          <w:sz w:val="16"/>
          <w:szCs w:val="16"/>
        </w:rPr>
        <w:t>S33</w:t>
      </w:r>
      <w:r>
        <w:rPr>
          <w:rFonts w:ascii="Tahoma" w:hAnsi="Tahoma" w:cs="Tahoma"/>
          <w:noProof/>
          <w:sz w:val="16"/>
          <w:szCs w:val="16"/>
        </w:rPr>
        <w:tab/>
      </w:r>
      <w:r>
        <w:rPr>
          <w:rFonts w:ascii="Tahoma" w:hAnsi="Tahoma" w:cs="Tahoma"/>
          <w:noProof/>
          <w:sz w:val="16"/>
          <w:szCs w:val="16"/>
        </w:rPr>
        <w:tab/>
        <w:t>Evítese la acumulación de cargas electroestáticas.</w:t>
      </w:r>
    </w:p>
    <w:p w:rsidR="00E90EC7" w:rsidRDefault="00E90EC7">
      <w:pPr>
        <w:rPr>
          <w:rFonts w:ascii="Tahoma" w:hAnsi="Tahoma" w:cs="Tahoma"/>
          <w:noProof/>
          <w:sz w:val="16"/>
          <w:szCs w:val="16"/>
        </w:rPr>
      </w:pPr>
      <w:r>
        <w:rPr>
          <w:rFonts w:ascii="Tahoma" w:hAnsi="Tahoma" w:cs="Tahoma"/>
          <w:noProof/>
          <w:sz w:val="16"/>
          <w:szCs w:val="16"/>
        </w:rPr>
        <w:t>S38</w:t>
      </w:r>
      <w:r>
        <w:rPr>
          <w:rFonts w:ascii="Tahoma" w:hAnsi="Tahoma" w:cs="Tahoma"/>
          <w:noProof/>
          <w:sz w:val="16"/>
          <w:szCs w:val="16"/>
        </w:rPr>
        <w:tab/>
      </w:r>
      <w:r>
        <w:rPr>
          <w:rFonts w:ascii="Tahoma" w:hAnsi="Tahoma" w:cs="Tahoma"/>
          <w:noProof/>
          <w:sz w:val="16"/>
          <w:szCs w:val="16"/>
        </w:rPr>
        <w:tab/>
        <w:t>En caso de ventilación insuficiente, úsese equipo respiratorio adecuado.</w:t>
      </w:r>
    </w:p>
    <w:p w:rsidR="00E90EC7" w:rsidRDefault="00E90EC7">
      <w:pPr>
        <w:rPr>
          <w:rFonts w:ascii="Tahoma" w:hAnsi="Tahoma" w:cs="Tahoma"/>
          <w:noProof/>
          <w:sz w:val="16"/>
          <w:szCs w:val="16"/>
        </w:rPr>
      </w:pPr>
      <w:r>
        <w:rPr>
          <w:rFonts w:ascii="Tahoma" w:hAnsi="Tahoma" w:cs="Tahoma"/>
          <w:noProof/>
          <w:sz w:val="16"/>
          <w:szCs w:val="16"/>
        </w:rPr>
        <w:t>S43</w:t>
      </w:r>
      <w:r>
        <w:rPr>
          <w:rFonts w:ascii="Tahoma" w:hAnsi="Tahoma" w:cs="Tahoma"/>
          <w:noProof/>
          <w:sz w:val="16"/>
          <w:szCs w:val="16"/>
        </w:rPr>
        <w:tab/>
      </w:r>
      <w:r>
        <w:rPr>
          <w:rFonts w:ascii="Tahoma" w:hAnsi="Tahoma" w:cs="Tahoma"/>
          <w:noProof/>
          <w:sz w:val="16"/>
          <w:szCs w:val="16"/>
        </w:rPr>
        <w:tab/>
        <w:t>En caso de incendio, utilizar ... (los medios de extinción los debe especificar el fabricante). (Si el agua aumenta el riesgo, se deberá añadir: «No usar nunca agua»).</w:t>
      </w:r>
    </w:p>
    <w:p w:rsidR="00E90EC7" w:rsidRDefault="00E90EC7">
      <w:pPr>
        <w:rPr>
          <w:rFonts w:ascii="Tahoma" w:hAnsi="Tahoma" w:cs="Tahoma"/>
          <w:noProof/>
          <w:sz w:val="16"/>
          <w:szCs w:val="16"/>
        </w:rPr>
      </w:pPr>
      <w:r>
        <w:rPr>
          <w:rFonts w:ascii="Tahoma" w:hAnsi="Tahoma" w:cs="Tahoma"/>
          <w:noProof/>
          <w:sz w:val="16"/>
          <w:szCs w:val="16"/>
        </w:rPr>
        <w:t>S60</w:t>
      </w:r>
      <w:r>
        <w:rPr>
          <w:rFonts w:ascii="Tahoma" w:hAnsi="Tahoma" w:cs="Tahoma"/>
          <w:noProof/>
          <w:sz w:val="16"/>
          <w:szCs w:val="16"/>
        </w:rPr>
        <w:tab/>
      </w:r>
      <w:r>
        <w:rPr>
          <w:rFonts w:ascii="Tahoma" w:hAnsi="Tahoma" w:cs="Tahoma"/>
          <w:noProof/>
          <w:sz w:val="16"/>
          <w:szCs w:val="16"/>
        </w:rPr>
        <w:tab/>
        <w:t>Elimínense el producto y su recipiente como residuos peligrosos.</w:t>
      </w:r>
    </w:p>
    <w:p w:rsidR="00E90EC7" w:rsidRPr="003C44C8" w:rsidRDefault="00E90EC7">
      <w:pPr>
        <w:rPr>
          <w:rFonts w:ascii="Tahoma" w:hAnsi="Tahoma" w:cs="Tahoma"/>
          <w:noProof/>
          <w:sz w:val="16"/>
          <w:szCs w:val="16"/>
        </w:rPr>
      </w:pPr>
    </w:p>
    <w:p w:rsidR="00E90EC7" w:rsidRPr="003C44C8" w:rsidRDefault="00D76C26" w:rsidP="003C44C8">
      <w:pPr>
        <w:rPr>
          <w:rFonts w:ascii="Tahoma" w:hAnsi="Tahoma" w:cs="Tahoma"/>
          <w:noProof/>
          <w:sz w:val="16"/>
          <w:szCs w:val="16"/>
        </w:rPr>
      </w:pPr>
      <w:r w:rsidRPr="003C44C8">
        <w:rPr>
          <w:rFonts w:ascii="Tahoma" w:hAnsi="Tahoma" w:cs="Tahoma"/>
          <w:sz w:val="16"/>
          <w:szCs w:val="16"/>
        </w:rPr>
        <w:t>.</w:t>
      </w:r>
      <w:r w:rsidR="00E90EC7" w:rsidRPr="003C44C8">
        <w:rPr>
          <w:rFonts w:ascii="Tahoma" w:hAnsi="Tahoma" w:cs="Tahoma"/>
          <w:noProof/>
          <w:sz w:val="16"/>
          <w:szCs w:val="16"/>
        </w:rPr>
        <w:t>Otras frases:</w:t>
      </w:r>
    </w:p>
    <w:p w:rsidR="00E90EC7" w:rsidRDefault="00E90EC7">
      <w:pPr>
        <w:rPr>
          <w:rFonts w:ascii="Tahoma" w:hAnsi="Tahoma" w:cs="Tahoma"/>
          <w:noProof/>
          <w:sz w:val="16"/>
          <w:szCs w:val="16"/>
        </w:rPr>
      </w:pPr>
      <w:r>
        <w:rPr>
          <w:rFonts w:ascii="Tahoma" w:hAnsi="Tahoma" w:cs="Tahoma"/>
          <w:noProof/>
          <w:sz w:val="16"/>
          <w:szCs w:val="16"/>
        </w:rPr>
        <w:t>Recipiente a presión. Protéjase de los rayos solares y evítese exponerlo a temperaturas superiores a 50 ºC. No perforar ni quemar, incluso después de usado.</w:t>
      </w:r>
    </w:p>
    <w:p w:rsidR="00E90EC7" w:rsidRDefault="00E90EC7">
      <w:pPr>
        <w:rPr>
          <w:rFonts w:ascii="Tahoma" w:hAnsi="Tahoma" w:cs="Tahoma"/>
          <w:noProof/>
          <w:sz w:val="16"/>
          <w:szCs w:val="16"/>
        </w:rPr>
      </w:pPr>
      <w:r>
        <w:rPr>
          <w:rFonts w:ascii="Tahoma" w:hAnsi="Tahoma" w:cs="Tahoma"/>
          <w:noProof/>
          <w:sz w:val="16"/>
          <w:szCs w:val="16"/>
        </w:rPr>
        <w:t>No vaporizar hacia una llama o cuerpo incandescente.</w:t>
      </w:r>
    </w:p>
    <w:p w:rsidR="00E90EC7" w:rsidRDefault="00E90EC7">
      <w:pPr>
        <w:rPr>
          <w:rFonts w:ascii="Tahoma" w:hAnsi="Tahoma" w:cs="Tahoma"/>
          <w:noProof/>
          <w:sz w:val="16"/>
          <w:szCs w:val="16"/>
        </w:rPr>
      </w:pPr>
      <w:r>
        <w:rPr>
          <w:rFonts w:ascii="Tahoma" w:hAnsi="Tahoma" w:cs="Tahoma"/>
          <w:noProof/>
          <w:sz w:val="16"/>
          <w:szCs w:val="16"/>
        </w:rPr>
        <w:t>Reservado exclusivamente a usuarios profesionales.</w:t>
      </w:r>
    </w:p>
    <w:p w:rsidR="00E90EC7" w:rsidRPr="003C44C8" w:rsidRDefault="00E90EC7">
      <w:pPr>
        <w:rPr>
          <w:rFonts w:ascii="Tahoma" w:hAnsi="Tahoma" w:cs="Tahoma"/>
          <w:noProof/>
          <w:sz w:val="16"/>
          <w:szCs w:val="16"/>
        </w:rPr>
      </w:pPr>
    </w:p>
    <w:p w:rsidR="00E90EC7" w:rsidRDefault="00E90EC7" w:rsidP="000F47B5">
      <w:pPr>
        <w:pStyle w:val="Textoindependiente2"/>
        <w:rPr>
          <w:rFonts w:ascii="Tahoma" w:hAnsi="Tahoma" w:cs="Tahoma"/>
          <w:noProof/>
          <w:sz w:val="16"/>
          <w:szCs w:val="16"/>
        </w:rPr>
      </w:pPr>
    </w:p>
    <w:p w:rsidR="00E90EC7" w:rsidRDefault="00E90EC7" w:rsidP="0098653F">
      <w:pPr>
        <w:pStyle w:val="Textoindependiente2"/>
        <w:rPr>
          <w:rFonts w:ascii="Tahoma" w:hAnsi="Tahoma" w:cs="Tahoma"/>
          <w:noProof/>
          <w:sz w:val="16"/>
          <w:szCs w:val="16"/>
        </w:rPr>
      </w:pPr>
      <w:r>
        <w:rPr>
          <w:rFonts w:ascii="Tahoma" w:hAnsi="Tahoma" w:cs="Tahoma"/>
          <w:noProof/>
          <w:sz w:val="16"/>
          <w:szCs w:val="16"/>
        </w:rPr>
        <w:t>Información sobre el Inventario TSCA (Toxic Substances Control Act) USA:</w:t>
      </w:r>
    </w:p>
    <w:p w:rsidR="00E90EC7" w:rsidRDefault="00E90EC7" w:rsidP="0098653F">
      <w:pPr>
        <w:rPr>
          <w:rFonts w:ascii="Tahoma" w:hAnsi="Tahoma" w:cs="Tahoma"/>
          <w:noProof/>
          <w:sz w:val="16"/>
          <w:szCs w:val="16"/>
        </w:rPr>
      </w:pPr>
    </w:p>
    <w:tbl>
      <w:tblPr>
        <w:tblW w:w="0" w:type="auto"/>
        <w:tblLayout w:type="fixed"/>
        <w:tblCellMar>
          <w:left w:w="0" w:type="dxa"/>
          <w:right w:w="0" w:type="dxa"/>
        </w:tblCellMar>
        <w:tblLook w:val="04A0" w:firstRow="1" w:lastRow="0" w:firstColumn="1" w:lastColumn="0" w:noHBand="0" w:noVBand="1"/>
      </w:tblPr>
      <w:tblGrid>
        <w:gridCol w:w="1705"/>
        <w:gridCol w:w="5851"/>
        <w:gridCol w:w="1468"/>
      </w:tblGrid>
      <w:tr w:rsidR="00E90EC7">
        <w:trPr>
          <w:cantSplit/>
          <w:trHeight w:val="242"/>
        </w:trPr>
        <w:tc>
          <w:tcPr>
            <w:tcW w:w="1705" w:type="dxa"/>
            <w:tcBorders>
              <w:top w:val="single" w:sz="4" w:space="0" w:color="auto"/>
              <w:left w:val="single" w:sz="8" w:space="0" w:color="auto"/>
              <w:bottom w:val="single" w:sz="4" w:space="0" w:color="auto"/>
              <w:right w:val="single" w:sz="8" w:space="0" w:color="auto"/>
            </w:tcBorders>
            <w:shd w:val="clear" w:color="auto" w:fill="C0C0C0"/>
            <w:vAlign w:val="center"/>
          </w:tcPr>
          <w:p w:rsidR="00E90EC7" w:rsidRDefault="00E90EC7" w:rsidP="0098653F">
            <w:pPr>
              <w:rPr>
                <w:rFonts w:ascii="Tahoma" w:hAnsi="Tahoma" w:cs="Tahoma"/>
                <w:b/>
                <w:bCs/>
                <w:noProof/>
                <w:sz w:val="16"/>
                <w:szCs w:val="16"/>
              </w:rPr>
            </w:pPr>
            <w:r>
              <w:rPr>
                <w:rFonts w:ascii="Tahoma" w:hAnsi="Tahoma" w:cs="Tahoma"/>
                <w:b/>
                <w:bCs/>
                <w:noProof/>
                <w:sz w:val="16"/>
                <w:szCs w:val="16"/>
              </w:rPr>
              <w:t>N. CAS</w:t>
            </w:r>
          </w:p>
        </w:tc>
        <w:tc>
          <w:tcPr>
            <w:tcW w:w="5851" w:type="dxa"/>
            <w:tcBorders>
              <w:top w:val="single" w:sz="8" w:space="0" w:color="auto"/>
              <w:left w:val="nil"/>
              <w:bottom w:val="single" w:sz="4" w:space="0" w:color="auto"/>
              <w:right w:val="single" w:sz="8" w:space="0" w:color="auto"/>
            </w:tcBorders>
            <w:shd w:val="clear" w:color="auto" w:fill="C0C0C0"/>
            <w:tcMar>
              <w:top w:w="0" w:type="dxa"/>
              <w:left w:w="70" w:type="dxa"/>
              <w:bottom w:w="0" w:type="dxa"/>
              <w:right w:w="70" w:type="dxa"/>
            </w:tcMar>
            <w:vAlign w:val="center"/>
          </w:tcPr>
          <w:p w:rsidR="00E90EC7" w:rsidRDefault="00E90EC7" w:rsidP="0098653F">
            <w:pPr>
              <w:pStyle w:val="Textoindependiente2"/>
              <w:jc w:val="left"/>
              <w:rPr>
                <w:rFonts w:ascii="Tahoma" w:hAnsi="Tahoma" w:cs="Tahoma"/>
                <w:b/>
                <w:bCs/>
                <w:noProof/>
                <w:sz w:val="16"/>
                <w:szCs w:val="16"/>
                <w:lang w:val="es-ES_tradnl"/>
              </w:rPr>
            </w:pPr>
            <w:r>
              <w:rPr>
                <w:rFonts w:ascii="Tahoma" w:hAnsi="Tahoma" w:cs="Tahoma"/>
                <w:b/>
                <w:bCs/>
                <w:noProof/>
                <w:sz w:val="16"/>
                <w:szCs w:val="16"/>
                <w:lang w:val="es-ES_tradnl"/>
              </w:rPr>
              <w:t>Nombre</w:t>
            </w:r>
          </w:p>
        </w:tc>
        <w:tc>
          <w:tcPr>
            <w:tcW w:w="1468"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E90EC7" w:rsidRDefault="00E90EC7" w:rsidP="0098653F">
            <w:pPr>
              <w:pStyle w:val="Textoindependiente2"/>
              <w:jc w:val="left"/>
              <w:rPr>
                <w:rFonts w:ascii="Tahoma" w:hAnsi="Tahoma" w:cs="Tahoma"/>
                <w:b/>
                <w:bCs/>
                <w:noProof/>
                <w:sz w:val="16"/>
                <w:szCs w:val="16"/>
                <w:lang w:val="en-GB"/>
              </w:rPr>
            </w:pPr>
            <w:r>
              <w:rPr>
                <w:rFonts w:ascii="Tahoma" w:hAnsi="Tahoma" w:cs="Tahoma"/>
                <w:b/>
                <w:bCs/>
                <w:noProof/>
                <w:sz w:val="16"/>
                <w:szCs w:val="16"/>
                <w:lang w:val="en-GB"/>
              </w:rPr>
              <w:t>Estado</w:t>
            </w:r>
          </w:p>
        </w:tc>
      </w:tr>
      <w:tr w:rsidR="00E90EC7" w:rsidTr="00E90EC7">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E90EC7" w:rsidRPr="00675F29" w:rsidRDefault="00E90EC7" w:rsidP="0098653F">
            <w:pPr>
              <w:pStyle w:val="Textoindependiente2"/>
              <w:jc w:val="left"/>
              <w:rPr>
                <w:rFonts w:ascii="Tahoma" w:hAnsi="Tahoma" w:cs="Tahoma"/>
                <w:noProof/>
                <w:sz w:val="16"/>
                <w:szCs w:val="16"/>
              </w:rPr>
            </w:pPr>
            <w:r>
              <w:rPr>
                <w:rFonts w:ascii="Tahoma" w:hAnsi="Tahoma" w:cs="Tahoma"/>
                <w:noProof/>
                <w:sz w:val="16"/>
                <w:szCs w:val="16"/>
              </w:rPr>
              <w:t>68512-91-4</w:t>
            </w:r>
          </w:p>
        </w:tc>
        <w:tc>
          <w:tcPr>
            <w:tcW w:w="5851"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vAlign w:val="center"/>
          </w:tcPr>
          <w:p w:rsidR="00E90EC7" w:rsidRPr="00675F29" w:rsidRDefault="00E90EC7" w:rsidP="0098653F">
            <w:pPr>
              <w:pStyle w:val="Textoindependiente2"/>
              <w:jc w:val="left"/>
              <w:rPr>
                <w:rFonts w:ascii="Tahoma" w:hAnsi="Tahoma" w:cs="Tahoma"/>
                <w:noProof/>
                <w:sz w:val="16"/>
                <w:szCs w:val="16"/>
                <w:lang w:val="es-ES_tradnl"/>
              </w:rPr>
            </w:pP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E90EC7" w:rsidRPr="00675F29" w:rsidRDefault="00E90EC7" w:rsidP="0098653F">
            <w:pPr>
              <w:pStyle w:val="Textoindependiente2"/>
              <w:jc w:val="left"/>
              <w:rPr>
                <w:rFonts w:ascii="Tahoma" w:hAnsi="Tahoma" w:cs="Tahoma"/>
                <w:noProof/>
                <w:sz w:val="16"/>
                <w:szCs w:val="16"/>
                <w:lang w:val="en-GB"/>
              </w:rPr>
            </w:pPr>
            <w:r>
              <w:rPr>
                <w:rFonts w:ascii="Tahoma" w:hAnsi="Tahoma" w:cs="Tahoma"/>
                <w:noProof/>
                <w:sz w:val="16"/>
                <w:szCs w:val="16"/>
                <w:lang w:val="en-GB"/>
              </w:rPr>
              <w:t>Registrada</w:t>
            </w:r>
          </w:p>
        </w:tc>
      </w:tr>
      <w:tr w:rsidR="00E90EC7">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E90EC7" w:rsidRDefault="00E90EC7" w:rsidP="0098653F">
            <w:pPr>
              <w:pStyle w:val="Textoindependiente2"/>
              <w:jc w:val="left"/>
              <w:rPr>
                <w:rFonts w:ascii="Tahoma" w:hAnsi="Tahoma" w:cs="Tahoma"/>
                <w:noProof/>
                <w:sz w:val="16"/>
                <w:szCs w:val="16"/>
              </w:rPr>
            </w:pPr>
            <w:r>
              <w:rPr>
                <w:rFonts w:ascii="Tahoma" w:hAnsi="Tahoma" w:cs="Tahoma"/>
                <w:noProof/>
                <w:sz w:val="16"/>
                <w:szCs w:val="16"/>
              </w:rPr>
              <w:t>124-18-5</w:t>
            </w:r>
          </w:p>
        </w:tc>
        <w:tc>
          <w:tcPr>
            <w:tcW w:w="5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90EC7" w:rsidRPr="00675F29" w:rsidRDefault="00E90EC7" w:rsidP="0098653F">
            <w:pPr>
              <w:pStyle w:val="Textoindependiente2"/>
              <w:jc w:val="left"/>
              <w:rPr>
                <w:rFonts w:ascii="Tahoma" w:hAnsi="Tahoma" w:cs="Tahoma"/>
                <w:noProof/>
                <w:sz w:val="16"/>
                <w:szCs w:val="16"/>
                <w:lang w:val="es-ES_tradnl"/>
              </w:rPr>
            </w:pPr>
            <w:r>
              <w:rPr>
                <w:rFonts w:ascii="Tahoma" w:hAnsi="Tahoma" w:cs="Tahoma"/>
                <w:noProof/>
                <w:sz w:val="16"/>
                <w:szCs w:val="16"/>
                <w:lang w:val="es-ES_tradnl"/>
              </w:rPr>
              <w:t>DECANE</w:t>
            </w: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E90EC7" w:rsidRDefault="00E90EC7" w:rsidP="0098653F">
            <w:pPr>
              <w:pStyle w:val="Textoindependiente2"/>
              <w:jc w:val="left"/>
              <w:rPr>
                <w:rFonts w:ascii="Tahoma" w:hAnsi="Tahoma" w:cs="Tahoma"/>
                <w:noProof/>
                <w:sz w:val="16"/>
                <w:szCs w:val="16"/>
                <w:lang w:val="en-GB"/>
              </w:rPr>
            </w:pPr>
            <w:r>
              <w:rPr>
                <w:rFonts w:ascii="Tahoma" w:hAnsi="Tahoma" w:cs="Tahoma"/>
                <w:noProof/>
                <w:sz w:val="16"/>
                <w:szCs w:val="16"/>
                <w:lang w:val="en-GB"/>
              </w:rPr>
              <w:t>Registrada</w:t>
            </w:r>
          </w:p>
        </w:tc>
      </w:tr>
    </w:tbl>
    <w:p w:rsidR="00E90EC7" w:rsidRDefault="00E90EC7">
      <w:pPr>
        <w:pStyle w:val="Textoindependiente2"/>
        <w:rPr>
          <w:rFonts w:ascii="Tahoma" w:hAnsi="Tahoma" w:cs="Tahoma"/>
          <w:noProof/>
          <w:sz w:val="16"/>
          <w:szCs w:val="16"/>
        </w:rPr>
      </w:pPr>
    </w:p>
    <w:p w:rsidR="00E90EC7" w:rsidRDefault="00E90EC7">
      <w:pPr>
        <w:rPr>
          <w:rFonts w:ascii="Tahoma" w:hAnsi="Tahoma" w:cs="Tahoma"/>
          <w:noProof/>
          <w:sz w:val="16"/>
        </w:rPr>
      </w:pPr>
      <w:r>
        <w:rPr>
          <w:rFonts w:ascii="Tahoma" w:hAnsi="Tahoma" w:cs="Tahoma"/>
          <w:noProof/>
          <w:sz w:val="16"/>
        </w:rPr>
        <w:t>Sistema de calificación de riesgo NFPA 704:</w:t>
      </w:r>
    </w:p>
    <w:tbl>
      <w:tblPr>
        <w:tblW w:w="0" w:type="auto"/>
        <w:tblInd w:w="212" w:type="dxa"/>
        <w:tblCellMar>
          <w:left w:w="70" w:type="dxa"/>
          <w:right w:w="70" w:type="dxa"/>
        </w:tblCellMar>
        <w:tblLook w:val="0000" w:firstRow="0" w:lastRow="0" w:firstColumn="0" w:lastColumn="0" w:noHBand="0" w:noVBand="0"/>
      </w:tblPr>
      <w:tblGrid>
        <w:gridCol w:w="2410"/>
        <w:gridCol w:w="6022"/>
      </w:tblGrid>
      <w:tr w:rsidR="00E90EC7">
        <w:trPr>
          <w:trHeight w:val="2162"/>
        </w:trPr>
        <w:tc>
          <w:tcPr>
            <w:tcW w:w="2410" w:type="dxa"/>
          </w:tcPr>
          <w:p w:rsidR="00E90EC7" w:rsidRDefault="00EC22EF">
            <w:pPr>
              <w:rPr>
                <w:rFonts w:ascii="Tahoma" w:hAnsi="Tahoma" w:cs="Tahoma"/>
                <w:noProof/>
              </w:rPr>
            </w:pPr>
            <w:r>
              <w:rPr>
                <w:rFonts w:ascii="Tahoma" w:hAnsi="Tahoma" w:cs="Tahoma"/>
                <w:noProof/>
              </w:rPr>
              <w:pict>
                <v:shapetype id="_x0000_t202" coordsize="21600,21600" o:spt="202" path="m,l,21600r21600,l21600,xe">
                  <v:stroke joinstyle="miter"/>
                  <v:path gradientshapeok="t" o:connecttype="rect"/>
                </v:shapetype>
                <v:shape id="_x0000_s1041" type="#_x0000_t202" style="position:absolute;margin-left:27pt;margin-top:62.4pt;width:54pt;height:36pt;z-index:251659776" filled="f" stroked="f">
                  <v:textbox style="mso-next-textbox:#_x0000_s1041">
                    <w:txbxContent>
                      <w:p w:rsidR="00E90EC7" w:rsidRDefault="00E90EC7">
                        <w:pPr>
                          <w:jc w:val="center"/>
                          <w:rPr>
                            <w:rFonts w:ascii="Tahoma" w:hAnsi="Tahoma" w:cs="Tahoma"/>
                            <w:sz w:val="8"/>
                          </w:rPr>
                        </w:pPr>
                      </w:p>
                      <w:p w:rsidR="00E90EC7" w:rsidRDefault="00E90EC7">
                        <w:pPr>
                          <w:jc w:val="center"/>
                          <w:rPr>
                            <w:rFonts w:ascii="Tahoma" w:hAnsi="Tahoma" w:cs="Tahoma"/>
                            <w:sz w:val="32"/>
                          </w:rPr>
                        </w:pPr>
                        <w:r>
                          <w:rPr>
                            <w:rFonts w:ascii="Tahoma" w:hAnsi="Tahoma" w:cs="Tahoma"/>
                            <w:sz w:val="32"/>
                          </w:rPr>
                          <w:t xml:space="preserve"> </w:t>
                        </w:r>
                      </w:p>
                    </w:txbxContent>
                  </v:textbox>
                </v:shape>
              </w:pict>
            </w:r>
            <w:r>
              <w:rPr>
                <w:rFonts w:ascii="Tahoma" w:hAnsi="Tahoma" w:cs="Tahoma"/>
                <w:noProof/>
              </w:rPr>
              <w:pict>
                <v:shape id="_x0000_s1040" type="#_x0000_t202" style="position:absolute;margin-left:63pt;margin-top:35.4pt;width:36pt;height:36pt;z-index:251658752" filled="f" stroked="f">
                  <v:textbox style="mso-next-textbox:#_x0000_s1040">
                    <w:txbxContent>
                      <w:p w:rsidR="00E90EC7" w:rsidRDefault="00E90EC7">
                        <w:pPr>
                          <w:jc w:val="center"/>
                          <w:rPr>
                            <w:rFonts w:ascii="Tahoma" w:hAnsi="Tahoma" w:cs="Tahoma"/>
                            <w:b/>
                            <w:bCs/>
                            <w:sz w:val="48"/>
                          </w:rPr>
                        </w:pPr>
                        <w:r>
                          <w:rPr>
                            <w:rFonts w:ascii="Tahoma" w:hAnsi="Tahoma" w:cs="Tahoma"/>
                            <w:b/>
                            <w:bCs/>
                            <w:sz w:val="48"/>
                          </w:rPr>
                          <w:t>0</w:t>
                        </w:r>
                      </w:p>
                    </w:txbxContent>
                  </v:textbox>
                </v:shape>
              </w:pict>
            </w:r>
            <w:r>
              <w:rPr>
                <w:rFonts w:ascii="Tahoma" w:hAnsi="Tahoma" w:cs="Tahoma"/>
                <w:noProof/>
              </w:rPr>
              <w:pict>
                <v:shape id="_x0000_s1038" type="#_x0000_t202" style="position:absolute;margin-left:9pt;margin-top:35.4pt;width:36pt;height:36pt;z-index:251656704" filled="f" stroked="f">
                  <v:textbox style="mso-next-textbox:#_x0000_s1038">
                    <w:txbxContent>
                      <w:p w:rsidR="00E90EC7" w:rsidRDefault="00E90EC7">
                        <w:pPr>
                          <w:jc w:val="center"/>
                          <w:rPr>
                            <w:rFonts w:ascii="Tahoma" w:hAnsi="Tahoma" w:cs="Tahoma"/>
                            <w:b/>
                            <w:bCs/>
                            <w:color w:val="FFFFFF"/>
                            <w:sz w:val="48"/>
                          </w:rPr>
                        </w:pPr>
                        <w:r>
                          <w:rPr>
                            <w:rFonts w:ascii="Tahoma" w:hAnsi="Tahoma" w:cs="Tahoma"/>
                            <w:b/>
                            <w:bCs/>
                            <w:color w:val="FFFFFF"/>
                            <w:sz w:val="48"/>
                          </w:rPr>
                          <w:t>0</w:t>
                        </w:r>
                      </w:p>
                    </w:txbxContent>
                  </v:textbox>
                </v:shape>
              </w:pict>
            </w:r>
            <w:r>
              <w:rPr>
                <w:rFonts w:ascii="Tahoma" w:hAnsi="Tahoma" w:cs="Tahoma"/>
                <w:noProof/>
              </w:rPr>
              <w:pict>
                <v:shape id="_x0000_s1039" type="#_x0000_t202" style="position:absolute;margin-left:36pt;margin-top:8.4pt;width:36pt;height:36pt;z-index:251657728" filled="f" stroked="f">
                  <v:textbox style="mso-next-textbox:#_x0000_s1039">
                    <w:txbxContent>
                      <w:p w:rsidR="00E90EC7" w:rsidRDefault="00E90EC7">
                        <w:pPr>
                          <w:jc w:val="center"/>
                          <w:rPr>
                            <w:rFonts w:ascii="Tahoma" w:hAnsi="Tahoma" w:cs="Tahoma"/>
                            <w:b/>
                            <w:bCs/>
                            <w:color w:val="FFFFFF"/>
                            <w:sz w:val="48"/>
                          </w:rPr>
                        </w:pPr>
                        <w:r>
                          <w:rPr>
                            <w:rFonts w:ascii="Tahoma" w:hAnsi="Tahoma" w:cs="Tahoma"/>
                            <w:b/>
                            <w:bCs/>
                            <w:color w:val="FFFFFF"/>
                            <w:sz w:val="48"/>
                          </w:rPr>
                          <w:t>4</w:t>
                        </w:r>
                      </w:p>
                    </w:txbxContent>
                  </v:textbox>
                </v:shape>
              </w:pict>
            </w:r>
            <w:r w:rsidR="00213212">
              <w:rPr>
                <w:rFonts w:ascii="Tahoma" w:hAnsi="Tahoma" w:cs="Tahoma"/>
                <w:noProof/>
              </w:rPr>
              <w:drawing>
                <wp:inline distT="0" distB="0" distL="0" distR="0">
                  <wp:extent cx="1381125" cy="1381125"/>
                  <wp:effectExtent l="19050" t="0" r="9525" b="0"/>
                  <wp:docPr id="5" name="Imagen 5" descr="NFPA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PA_704"/>
                          <pic:cNvPicPr>
                            <a:picLocks noChangeAspect="1" noChangeArrowheads="1"/>
                          </pic:cNvPicPr>
                        </pic:nvPicPr>
                        <pic:blipFill>
                          <a:blip r:embed="rId10"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E90EC7" w:rsidRDefault="00E90EC7">
            <w:pPr>
              <w:pStyle w:val="Textoindependiente3"/>
              <w:spacing w:after="0"/>
              <w:ind w:left="0"/>
              <w:jc w:val="both"/>
              <w:rPr>
                <w:rFonts w:ascii="Tahoma" w:hAnsi="Tahoma" w:cs="Tahoma"/>
                <w:noProof/>
                <w:sz w:val="16"/>
              </w:rPr>
            </w:pPr>
          </w:p>
        </w:tc>
        <w:tc>
          <w:tcPr>
            <w:tcW w:w="6022" w:type="dxa"/>
          </w:tcPr>
          <w:p w:rsidR="00E90EC7" w:rsidRDefault="00E90EC7">
            <w:pPr>
              <w:pStyle w:val="Textoindependiente3"/>
              <w:spacing w:after="0"/>
              <w:ind w:left="0"/>
              <w:jc w:val="both"/>
              <w:rPr>
                <w:rFonts w:ascii="Tahoma" w:hAnsi="Tahoma" w:cs="Tahoma"/>
                <w:noProof/>
                <w:sz w:val="16"/>
              </w:rPr>
            </w:pPr>
          </w:p>
          <w:p w:rsidR="00E90EC7" w:rsidRDefault="00E90EC7">
            <w:pPr>
              <w:pStyle w:val="Textoindependiente3"/>
              <w:spacing w:after="0"/>
              <w:ind w:left="0"/>
              <w:jc w:val="both"/>
              <w:rPr>
                <w:rFonts w:ascii="Tahoma" w:hAnsi="Tahoma" w:cs="Tahoma"/>
                <w:noProof/>
                <w:sz w:val="16"/>
              </w:rPr>
            </w:pPr>
          </w:p>
          <w:p w:rsidR="00E90EC7" w:rsidRDefault="00E90EC7">
            <w:pPr>
              <w:pStyle w:val="Textoindependiente3"/>
              <w:spacing w:after="0"/>
              <w:ind w:left="0"/>
              <w:jc w:val="both"/>
              <w:rPr>
                <w:rFonts w:ascii="Tahoma" w:hAnsi="Tahoma" w:cs="Tahoma"/>
                <w:noProof/>
                <w:sz w:val="16"/>
              </w:rPr>
            </w:pPr>
            <w:r>
              <w:rPr>
                <w:rFonts w:ascii="Tahoma" w:hAnsi="Tahoma" w:cs="Tahoma"/>
                <w:noProof/>
                <w:sz w:val="16"/>
              </w:rPr>
              <w:t>Riesgo - Salud: 0 (Material normal)</w:t>
            </w:r>
          </w:p>
          <w:p w:rsidR="00E90EC7" w:rsidRDefault="00E90EC7">
            <w:pPr>
              <w:pStyle w:val="Textoindependiente3"/>
              <w:spacing w:after="0"/>
              <w:ind w:left="0"/>
              <w:jc w:val="both"/>
              <w:rPr>
                <w:rFonts w:ascii="Tahoma" w:hAnsi="Tahoma" w:cs="Tahoma"/>
                <w:noProof/>
                <w:sz w:val="16"/>
              </w:rPr>
            </w:pPr>
          </w:p>
          <w:p w:rsidR="00E90EC7" w:rsidRDefault="00E90EC7">
            <w:pPr>
              <w:pStyle w:val="Textoindependiente3"/>
              <w:spacing w:after="0"/>
              <w:ind w:left="0"/>
              <w:jc w:val="both"/>
              <w:rPr>
                <w:rFonts w:ascii="Tahoma" w:hAnsi="Tahoma" w:cs="Tahoma"/>
                <w:noProof/>
                <w:sz w:val="16"/>
              </w:rPr>
            </w:pPr>
            <w:r>
              <w:rPr>
                <w:rFonts w:ascii="Tahoma" w:hAnsi="Tahoma" w:cs="Tahoma"/>
                <w:noProof/>
                <w:sz w:val="16"/>
              </w:rPr>
              <w:t>Inflamabilidad: 4 (Menor de 73°F)</w:t>
            </w:r>
          </w:p>
          <w:p w:rsidR="00E90EC7" w:rsidRDefault="00E90EC7">
            <w:pPr>
              <w:pStyle w:val="Textoindependiente3"/>
              <w:spacing w:after="0"/>
              <w:ind w:left="0"/>
              <w:jc w:val="both"/>
              <w:rPr>
                <w:rFonts w:ascii="Tahoma" w:hAnsi="Tahoma" w:cs="Tahoma"/>
                <w:noProof/>
                <w:sz w:val="16"/>
              </w:rPr>
            </w:pPr>
          </w:p>
          <w:p w:rsidR="00E90EC7" w:rsidRDefault="00E90EC7">
            <w:pPr>
              <w:pStyle w:val="Textoindependiente3"/>
              <w:spacing w:after="0"/>
              <w:ind w:left="0"/>
              <w:jc w:val="both"/>
              <w:rPr>
                <w:rFonts w:ascii="Tahoma" w:hAnsi="Tahoma" w:cs="Tahoma"/>
                <w:noProof/>
                <w:sz w:val="16"/>
              </w:rPr>
            </w:pPr>
            <w:r>
              <w:rPr>
                <w:rFonts w:ascii="Tahoma" w:hAnsi="Tahoma" w:cs="Tahoma"/>
                <w:noProof/>
                <w:sz w:val="16"/>
              </w:rPr>
              <w:t>Reactividad: 0 (Estable)</w:t>
            </w:r>
          </w:p>
          <w:p w:rsidR="00E90EC7" w:rsidRDefault="00E90EC7">
            <w:pPr>
              <w:pStyle w:val="Textoindependiente3"/>
              <w:spacing w:after="0"/>
              <w:ind w:left="0"/>
              <w:jc w:val="both"/>
              <w:rPr>
                <w:rFonts w:ascii="Tahoma" w:hAnsi="Tahoma" w:cs="Tahoma"/>
                <w:noProof/>
                <w:sz w:val="16"/>
              </w:rPr>
            </w:pPr>
          </w:p>
          <w:p w:rsidR="00E90EC7" w:rsidRDefault="00E90EC7">
            <w:pPr>
              <w:pStyle w:val="Textoindependiente3"/>
              <w:spacing w:after="0"/>
              <w:ind w:left="0"/>
              <w:jc w:val="both"/>
              <w:rPr>
                <w:rFonts w:ascii="Tahoma" w:hAnsi="Tahoma" w:cs="Tahoma"/>
                <w:noProof/>
                <w:sz w:val="16"/>
              </w:rPr>
            </w:pPr>
            <w:r>
              <w:rPr>
                <w:rFonts w:ascii="Tahoma" w:hAnsi="Tahoma" w:cs="Tahoma"/>
                <w:noProof/>
                <w:sz w:val="16"/>
              </w:rPr>
              <w:t xml:space="preserve"> </w:t>
            </w:r>
          </w:p>
          <w:p w:rsidR="00E90EC7" w:rsidRDefault="00E90EC7">
            <w:pPr>
              <w:pStyle w:val="Textoindependiente3"/>
              <w:spacing w:after="0"/>
              <w:ind w:left="0"/>
              <w:jc w:val="both"/>
              <w:rPr>
                <w:rFonts w:ascii="Tahoma" w:hAnsi="Tahoma" w:cs="Tahoma"/>
                <w:noProof/>
                <w:sz w:val="16"/>
              </w:rPr>
            </w:pPr>
          </w:p>
          <w:p w:rsidR="00E90EC7" w:rsidRDefault="00E90EC7">
            <w:pPr>
              <w:pStyle w:val="Textoindependiente3"/>
              <w:spacing w:after="0"/>
              <w:ind w:left="0"/>
              <w:jc w:val="both"/>
              <w:rPr>
                <w:rFonts w:ascii="Tahoma" w:hAnsi="Tahoma" w:cs="Tahoma"/>
                <w:noProof/>
                <w:sz w:val="16"/>
              </w:rPr>
            </w:pPr>
          </w:p>
        </w:tc>
      </w:tr>
    </w:tbl>
    <w:p w:rsidR="00696DA3" w:rsidRDefault="00696DA3" w:rsidP="00696DA3">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r>
        <w:rPr>
          <w:rFonts w:ascii="Tahoma" w:hAnsi="Tahoma" w:cs="Tahoma"/>
          <w:sz w:val="16"/>
        </w:rPr>
        <w:t xml:space="preserve">La información facilitada en esta ficha de Datos de Seguridad ha sido redactada de acuerdo con el </w:t>
      </w:r>
      <w:r>
        <w:rPr>
          <w:rFonts w:ascii="Tahoma" w:hAnsi="Tahoma" w:cs="Tahoma"/>
          <w:sz w:val="16"/>
          <w:lang w:val="es-ES"/>
        </w:rPr>
        <w:t xml:space="preserve">REGLAMENTO (UE) No 453/2010 DE LA COMISIÓN </w:t>
      </w:r>
      <w:r>
        <w:rPr>
          <w:rFonts w:ascii="Tahoma" w:hAnsi="Tahoma" w:cs="Tahoma"/>
          <w:color w:val="000000"/>
          <w:sz w:val="16"/>
          <w:szCs w:val="16"/>
        </w:rPr>
        <w:t xml:space="preserve">de 20 de mayo de 2010 </w:t>
      </w:r>
      <w:r>
        <w:rPr>
          <w:rFonts w:ascii="Tahoma" w:hAnsi="Tahoma" w:cs="Tahoma"/>
          <w:sz w:val="16"/>
          <w:szCs w:val="16"/>
          <w:lang w:val="es-ES"/>
        </w:rPr>
        <w:t>por el que se modifica el Reglamento</w:t>
      </w:r>
      <w:r>
        <w:rPr>
          <w:rFonts w:ascii="Tahoma" w:hAnsi="Tahoma" w:cs="Tahoma"/>
          <w:b/>
          <w:bCs/>
          <w:sz w:val="16"/>
          <w:lang w:val="es-ES"/>
        </w:rPr>
        <w:t xml:space="preserve"> </w:t>
      </w:r>
      <w:r>
        <w:rPr>
          <w:rFonts w:ascii="Tahoma" w:hAnsi="Tahoma" w:cs="Tahoma"/>
          <w:sz w:val="16"/>
        </w:rPr>
        <w:t xml:space="preserve">(CE) nº 1907/2006 DEL PARLAMENTO EUROPEO Y DEL CONSEJO de 18 de diciembre de 2006 relativo al registro, la evaluación, la autorización y la restricción de las sustancias y preparados químicos (REACH), por el que se crea </w:t>
      </w:r>
      <w:smartTag w:uri="urn:schemas-microsoft-com:office:smarttags" w:element="PersonName">
        <w:smartTagPr>
          <w:attr w:name="ProductID" w:val="la Agencia Europea"/>
        </w:smartTagPr>
        <w:r>
          <w:rPr>
            <w:rFonts w:ascii="Tahoma" w:hAnsi="Tahoma" w:cs="Tahoma"/>
            <w:sz w:val="16"/>
          </w:rPr>
          <w:t>la Agencia Europea</w:t>
        </w:r>
      </w:smartTag>
      <w:r>
        <w:rPr>
          <w:rFonts w:ascii="Tahoma" w:hAnsi="Tahoma" w:cs="Tahoma"/>
          <w:sz w:val="16"/>
        </w:rPr>
        <w:t xml:space="preserve"> de Sustancias y Preparados Químicos, se modifica la Directiva 1999/45/CE y se derogan el Reglamento (CEE) nº 793/93 del Consejo y el Reglamento (CE) nº 1488/94 de la Comisión así como la Directiva 76/769/CEE del Consejo y las Directivas 91/155/CEE, 93/67/CEE, 93/105/CE y 2000/21/CE de la Comisión.</w:t>
      </w:r>
    </w:p>
    <w:p w:rsidR="00E84F46" w:rsidRDefault="00E84F46">
      <w:pPr>
        <w:pStyle w:val="Textoindependiente3"/>
        <w:spacing w:after="0"/>
        <w:ind w:left="0"/>
        <w:jc w:val="both"/>
        <w:rPr>
          <w:rFonts w:ascii="Tahoma" w:hAnsi="Tahoma" w:cs="Tahoma"/>
          <w:sz w:val="16"/>
        </w:rPr>
      </w:pP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Abreviaturas y acronimos: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ATP:Adaptation to technical Progress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lastRenderedPageBreak/>
        <w:t>Bw: Bodyweight</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Cas No:Chemical Abstracts Service number</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CLP: Classification Labelling and Packaging Regulation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DNEL:Derived No-effect Level</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ES: Exposure scenario</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European Commission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No: European Chemical number: EINECS,ELINCS or NLP</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ECHA: European Chemical Agency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EEC: European Economic Community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EINECS:European Inventory of existing Comercial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EILINCS:European List of Notified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ERC: Environmental Release Category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EU: European Union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GLP: Good Laboratory Practice</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LC50: Lethal concentration, 50%</w:t>
      </w:r>
    </w:p>
    <w:p w:rsidR="00E84F46" w:rsidRDefault="00E84F46">
      <w:pPr>
        <w:pStyle w:val="Textoindependiente3"/>
        <w:spacing w:after="0"/>
        <w:ind w:left="0"/>
        <w:jc w:val="both"/>
        <w:rPr>
          <w:rFonts w:ascii="Tahoma" w:hAnsi="Tahoma" w:cs="Tahoma"/>
          <w:sz w:val="16"/>
          <w:szCs w:val="16"/>
        </w:rPr>
      </w:pPr>
    </w:p>
    <w:p w:rsidR="00D76C26" w:rsidRDefault="00EC22EF">
      <w:pPr>
        <w:pStyle w:val="Textoindependiente3"/>
        <w:spacing w:after="0"/>
        <w:ind w:left="0"/>
        <w:jc w:val="both"/>
        <w:rPr>
          <w:rFonts w:ascii="Tahoma" w:hAnsi="Tahoma" w:cs="Tahoma"/>
          <w:sz w:val="16"/>
        </w:rPr>
      </w:pPr>
      <w:r>
        <w:rPr>
          <w:rFonts w:ascii="Tahoma" w:hAnsi="Tahoma" w:cs="Tahoma"/>
          <w:noProof/>
          <w:sz w:val="16"/>
        </w:rPr>
        <w:pict>
          <v:shape id="_x0000_s1028" type="#_x0000_t202" style="position:absolute;left:0;text-align:left;margin-left:0;margin-top:8.7pt;width:459pt;height:55.15pt;z-index:251655680" fillcolor="silver">
            <v:textbox style="mso-next-textbox:#_x0000_s1028">
              <w:txbxContent>
                <w:p w:rsidR="00D76C26" w:rsidRDefault="00D76C26" w:rsidP="00F7718C">
                  <w:pPr>
                    <w:pStyle w:val="Textoindependiente"/>
                    <w:shd w:val="clear" w:color="auto" w:fill="D6E3BC"/>
                    <w:jc w:val="both"/>
                    <w:rPr>
                      <w:rFonts w:ascii="Tahoma" w:hAnsi="Tahoma"/>
                    </w:rPr>
                  </w:pPr>
                  <w:r>
                    <w:rPr>
                      <w:rFonts w:ascii="Tahoma" w:hAnsi="Tahoma"/>
                    </w:rPr>
                    <w:t>La información de esta Ficha de Datos de Seguridad del Producto está basada en los conocimientos actuales y en las leyes vigentes de la CE y nacionales, en cuanto que las  condiciones de trabajo de los usuarios están fuera de nuestro conocimiento y control. El producto no debe utilizarse para fines distintos a aquellos que se especifican, sin tener primero una instrucción por escrito, de su manejo. Es siempre responsabilidad  del  usuario tomar las medidas oportunas con el fin de cumplir con las exigencias establecidas en  las legislaciones.</w:t>
                  </w:r>
                </w:p>
              </w:txbxContent>
            </v:textbox>
          </v:shape>
        </w:pict>
      </w:r>
    </w:p>
    <w:sectPr w:rsidR="00D76C26" w:rsidSect="00801A98">
      <w:headerReference w:type="even" r:id="rId11"/>
      <w:headerReference w:type="default" r:id="rId12"/>
      <w:footerReference w:type="even" r:id="rId13"/>
      <w:footerReference w:type="default" r:id="rId14"/>
      <w:headerReference w:type="first" r:id="rId15"/>
      <w:footerReference w:type="first" r:id="rId16"/>
      <w:pgSz w:w="11906" w:h="16838"/>
      <w:pgMar w:top="1417" w:right="991" w:bottom="1417" w:left="1701" w:header="284" w:footer="2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EF" w:rsidRDefault="00EC22EF">
      <w:r>
        <w:separator/>
      </w:r>
    </w:p>
  </w:endnote>
  <w:endnote w:type="continuationSeparator" w:id="0">
    <w:p w:rsidR="00EC22EF" w:rsidRDefault="00EC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4C" w:rsidRDefault="0082134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8" w:rsidRDefault="00801A98" w:rsidP="00801A98">
    <w:pPr>
      <w:pStyle w:val="Encabezado"/>
      <w:jc w:val="right"/>
    </w:pPr>
    <w:r>
      <w:t xml:space="preserve">                                                                                                                  </w:t>
    </w:r>
  </w:p>
  <w:p w:rsidR="00801A98" w:rsidRDefault="00801A98" w:rsidP="00801A98">
    <w:pPr>
      <w:pStyle w:val="Encabezado"/>
      <w:jc w:val="right"/>
    </w:pPr>
  </w:p>
  <w:p w:rsidR="00801A98" w:rsidRDefault="0046794F" w:rsidP="0046794F">
    <w:pPr>
      <w:pStyle w:val="Encabezado"/>
      <w:jc w:val="center"/>
      <w:rPr>
        <w:rFonts w:ascii="Tahoma" w:hAnsi="Tahoma" w:cs="Tahoma"/>
        <w:b/>
        <w:sz w:val="16"/>
        <w:szCs w:val="16"/>
      </w:rPr>
    </w:pPr>
    <w:r>
      <w:t xml:space="preserve">                                                                                                                                                        </w:t>
    </w:r>
    <w:r w:rsidR="00801A98">
      <w:t xml:space="preserve"> </w:t>
    </w:r>
    <w:r w:rsidR="00801A98">
      <w:rPr>
        <w:rFonts w:ascii="Tahoma" w:hAnsi="Tahoma" w:cs="Tahoma"/>
        <w:b/>
        <w:sz w:val="16"/>
        <w:szCs w:val="16"/>
      </w:rPr>
      <w:t xml:space="preserve">Página </w:t>
    </w:r>
    <w:r w:rsidR="00801A98">
      <w:rPr>
        <w:rFonts w:ascii="Tahoma" w:hAnsi="Tahoma" w:cs="Tahoma"/>
        <w:b/>
        <w:sz w:val="16"/>
        <w:szCs w:val="16"/>
      </w:rPr>
      <w:fldChar w:fldCharType="begin"/>
    </w:r>
    <w:r w:rsidR="00801A98">
      <w:rPr>
        <w:rFonts w:ascii="Tahoma" w:hAnsi="Tahoma" w:cs="Tahoma"/>
        <w:b/>
        <w:sz w:val="16"/>
        <w:szCs w:val="16"/>
      </w:rPr>
      <w:instrText xml:space="preserve"> PAGE  \* MERGEFORMAT </w:instrText>
    </w:r>
    <w:r w:rsidR="00801A98">
      <w:rPr>
        <w:rFonts w:ascii="Tahoma" w:hAnsi="Tahoma" w:cs="Tahoma"/>
        <w:b/>
        <w:sz w:val="16"/>
        <w:szCs w:val="16"/>
      </w:rPr>
      <w:fldChar w:fldCharType="separate"/>
    </w:r>
    <w:r w:rsidR="0082134C">
      <w:rPr>
        <w:rFonts w:ascii="Tahoma" w:hAnsi="Tahoma" w:cs="Tahoma"/>
        <w:b/>
        <w:noProof/>
        <w:sz w:val="16"/>
        <w:szCs w:val="16"/>
      </w:rPr>
      <w:t>1</w:t>
    </w:r>
    <w:r w:rsidR="00801A98">
      <w:rPr>
        <w:rFonts w:ascii="Tahoma" w:hAnsi="Tahoma" w:cs="Tahoma"/>
        <w:b/>
        <w:sz w:val="16"/>
        <w:szCs w:val="16"/>
      </w:rPr>
      <w:fldChar w:fldCharType="end"/>
    </w:r>
    <w:r w:rsidR="00801A98">
      <w:rPr>
        <w:rFonts w:ascii="Tahoma" w:hAnsi="Tahoma" w:cs="Tahoma"/>
        <w:b/>
        <w:sz w:val="16"/>
        <w:szCs w:val="16"/>
      </w:rPr>
      <w:t xml:space="preserve"> de </w:t>
    </w:r>
    <w:r w:rsidR="00EC22EF">
      <w:fldChar w:fldCharType="begin"/>
    </w:r>
    <w:r w:rsidR="00EC22EF">
      <w:instrText xml:space="preserve"> NUMPAGES  \* MERGEFORMAT </w:instrText>
    </w:r>
    <w:r w:rsidR="00EC22EF">
      <w:fldChar w:fldCharType="separate"/>
    </w:r>
    <w:r w:rsidR="0082134C" w:rsidRPr="0082134C">
      <w:rPr>
        <w:rFonts w:ascii="Tahoma" w:hAnsi="Tahoma" w:cs="Tahoma"/>
        <w:b/>
        <w:noProof/>
        <w:sz w:val="16"/>
        <w:szCs w:val="16"/>
      </w:rPr>
      <w:t>8</w:t>
    </w:r>
    <w:r w:rsidR="00EC22EF">
      <w:rPr>
        <w:rFonts w:ascii="Tahoma" w:hAnsi="Tahoma" w:cs="Tahoma"/>
        <w:b/>
        <w:noProof/>
        <w:sz w:val="16"/>
        <w:szCs w:val="16"/>
      </w:rPr>
      <w:fldChar w:fldCharType="end"/>
    </w:r>
  </w:p>
  <w:p w:rsidR="00801A98" w:rsidRDefault="0046794F" w:rsidP="00801A98">
    <w:pPr>
      <w:pStyle w:val="Piedepgina"/>
    </w:pPr>
    <w:r>
      <w:rPr>
        <w:rFonts w:ascii="Tahoma" w:hAnsi="Tahoma" w:cs="Tahoma"/>
        <w:b/>
        <w:bCs/>
      </w:rPr>
      <w:t xml:space="preserve">                                                                       </w:t>
    </w:r>
    <w:r w:rsidR="00DA1A05">
      <w:rPr>
        <w:rFonts w:ascii="Tahoma" w:hAnsi="Tahoma" w:cs="Tahoma"/>
        <w:b/>
        <w:bCs/>
      </w:rPr>
      <w:t>TECH PARTS TRADING</w:t>
    </w:r>
    <w:r w:rsidR="00E90EC7">
      <w:rPr>
        <w:rFonts w:ascii="Tahoma" w:hAnsi="Tahoma" w:cs="Tahoma"/>
        <w:b/>
        <w:bCs/>
      </w:rPr>
      <w:t xml:space="preserve"> S.L.</w:t>
    </w:r>
  </w:p>
  <w:p w:rsidR="00801A98" w:rsidRDefault="00801A9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4C" w:rsidRDefault="0082134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EF" w:rsidRDefault="00EC22EF">
      <w:r>
        <w:separator/>
      </w:r>
    </w:p>
  </w:footnote>
  <w:footnote w:type="continuationSeparator" w:id="0">
    <w:p w:rsidR="00EC22EF" w:rsidRDefault="00EC22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EC22E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25.1pt;height:601.05pt;z-index:-251657216;mso-position-horizontal:center;mso-position-horizontal-relative:margin;mso-position-vertical:center;mso-position-vertical-relative:margin" o:allowincell="f">
          <v:imagedata r:id="rId1" o:title="Dibujo"/>
          <w10:wrap anchorx="margin" anchory="margin"/>
        </v:shape>
      </w:pict>
    </w:r>
    <w:r>
      <w:rPr>
        <w:noProof/>
      </w:rPr>
      <w:pict>
        <v:shape id="WordPictureWatermark2" o:spid="_x0000_s2053" type="#_x0000_t75" style="position:absolute;margin-left:0;margin-top:0;width:424.05pt;height:599.85pt;z-index:-251659264;mso-position-horizontal:center;mso-position-horizontal-relative:margin;mso-position-vertical:center;mso-position-vertical-relative:margin" o:allowincell="f">
          <v:imagedata r:id="rId2" o:title="Dibu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4292"/>
      <w:gridCol w:w="2370"/>
      <w:gridCol w:w="2552"/>
    </w:tblGrid>
    <w:tr w:rsidR="00D76C26">
      <w:trPr>
        <w:cantSplit/>
        <w:trHeight w:val="426"/>
      </w:trPr>
      <w:tc>
        <w:tcPr>
          <w:tcW w:w="6662" w:type="dxa"/>
          <w:gridSpan w:val="2"/>
          <w:vAlign w:val="center"/>
        </w:tcPr>
        <w:p w:rsidR="00D76C26" w:rsidRDefault="00D76C26">
          <w:pPr>
            <w:pStyle w:val="Encabezado"/>
            <w:rPr>
              <w:rFonts w:ascii="Tahoma" w:hAnsi="Tahoma" w:cs="Tahoma"/>
              <w:b/>
              <w:sz w:val="24"/>
              <w:szCs w:val="24"/>
            </w:rPr>
          </w:pPr>
          <w:r>
            <w:rPr>
              <w:rFonts w:ascii="Tahoma" w:hAnsi="Tahoma" w:cs="Tahoma"/>
              <w:b/>
              <w:sz w:val="24"/>
              <w:szCs w:val="24"/>
            </w:rPr>
            <w:t>FICHA DE DATOS DE SEGURIDAD</w:t>
          </w:r>
        </w:p>
        <w:p w:rsidR="00D76C26" w:rsidRDefault="00D76C26">
          <w:pPr>
            <w:pStyle w:val="Encabezado"/>
            <w:rPr>
              <w:rFonts w:ascii="Arial" w:hAnsi="Arial" w:cs="Arial"/>
              <w:sz w:val="28"/>
            </w:rPr>
          </w:pPr>
          <w:r>
            <w:rPr>
              <w:rFonts w:ascii="Tahoma" w:hAnsi="Tahoma"/>
              <w:sz w:val="16"/>
            </w:rPr>
            <w:t xml:space="preserve">(de acuerdo con el Reglamento </w:t>
          </w:r>
          <w:r>
            <w:rPr>
              <w:rFonts w:ascii="Tahoma" w:hAnsi="Tahoma" w:cs="Tahoma"/>
              <w:sz w:val="16"/>
            </w:rPr>
            <w:t>(UE) No 453/2010</w:t>
          </w:r>
          <w:r>
            <w:rPr>
              <w:rFonts w:ascii="Tahoma" w:hAnsi="Tahoma"/>
              <w:sz w:val="16"/>
            </w:rPr>
            <w:t>)</w:t>
          </w:r>
        </w:p>
      </w:tc>
      <w:tc>
        <w:tcPr>
          <w:tcW w:w="2552" w:type="dxa"/>
          <w:vMerge w:val="restart"/>
          <w:vAlign w:val="center"/>
        </w:tcPr>
        <w:p w:rsidR="00D76C26" w:rsidRDefault="00D76C26">
          <w:pPr>
            <w:pStyle w:val="Encabezado"/>
            <w:jc w:val="center"/>
            <w:rPr>
              <w:rFonts w:ascii="Arial" w:hAnsi="Arial" w:cs="Arial"/>
              <w:sz w:val="28"/>
            </w:rPr>
          </w:pPr>
          <w:bookmarkStart w:id="0" w:name="LogoEmpresa"/>
          <w:bookmarkStart w:id="1" w:name="_GoBack"/>
          <w:bookmarkEnd w:id="0"/>
          <w:bookmarkEnd w:id="1"/>
        </w:p>
      </w:tc>
    </w:tr>
    <w:tr w:rsidR="00D76C26">
      <w:trPr>
        <w:cantSplit/>
        <w:trHeight w:val="426"/>
      </w:trPr>
      <w:tc>
        <w:tcPr>
          <w:tcW w:w="6662" w:type="dxa"/>
          <w:gridSpan w:val="2"/>
          <w:vAlign w:val="center"/>
        </w:tcPr>
        <w:p w:rsidR="00D76C26" w:rsidRDefault="00FB4F9C" w:rsidP="005431D7">
          <w:pPr>
            <w:pStyle w:val="Encabezado"/>
            <w:rPr>
              <w:rFonts w:ascii="Tahoma" w:hAnsi="Tahoma" w:cs="Tahoma"/>
              <w:b/>
              <w:bCs/>
              <w:sz w:val="28"/>
            </w:rPr>
          </w:pPr>
          <w:r>
            <w:rPr>
              <w:rFonts w:ascii="Tahoma" w:hAnsi="Tahoma" w:cs="Tahoma"/>
              <w:b/>
              <w:bCs/>
              <w:noProof/>
              <w:sz w:val="28"/>
            </w:rPr>
            <w:t>41400</w:t>
          </w:r>
          <w:r w:rsidR="00DA1A05">
            <w:rPr>
              <w:rFonts w:ascii="Tahoma" w:hAnsi="Tahoma" w:cs="Tahoma"/>
              <w:b/>
              <w:bCs/>
              <w:noProof/>
              <w:sz w:val="28"/>
            </w:rPr>
            <w:t xml:space="preserve"> </w:t>
          </w:r>
          <w:r w:rsidR="005431D7">
            <w:rPr>
              <w:rFonts w:ascii="Tahoma" w:hAnsi="Tahoma" w:cs="Tahoma"/>
              <w:b/>
              <w:bCs/>
              <w:sz w:val="28"/>
            </w:rPr>
            <w:t xml:space="preserve">SPRAY </w:t>
          </w:r>
          <w:r>
            <w:rPr>
              <w:rFonts w:ascii="Tahoma" w:hAnsi="Tahoma" w:cs="Tahoma"/>
              <w:b/>
              <w:bCs/>
              <w:sz w:val="28"/>
            </w:rPr>
            <w:t>GRASA</w:t>
          </w:r>
          <w:r w:rsidR="005431D7">
            <w:rPr>
              <w:rFonts w:ascii="Tahoma" w:hAnsi="Tahoma" w:cs="Tahoma"/>
              <w:b/>
              <w:bCs/>
              <w:sz w:val="28"/>
            </w:rPr>
            <w:t xml:space="preserve"> CON P.T.F.E.</w:t>
          </w:r>
        </w:p>
        <w:p w:rsidR="005431D7" w:rsidRDefault="005431D7" w:rsidP="005431D7">
          <w:pPr>
            <w:pStyle w:val="Encabezado"/>
            <w:rPr>
              <w:rFonts w:ascii="Tahoma" w:hAnsi="Tahoma" w:cs="Tahoma"/>
              <w:b/>
              <w:sz w:val="28"/>
            </w:rPr>
          </w:pPr>
          <w:r>
            <w:rPr>
              <w:rFonts w:ascii="Tahoma" w:hAnsi="Tahoma" w:cs="Tahoma"/>
              <w:b/>
              <w:bCs/>
              <w:sz w:val="28"/>
            </w:rPr>
            <w:t>Y CERAMICA</w:t>
          </w:r>
        </w:p>
      </w:tc>
      <w:tc>
        <w:tcPr>
          <w:tcW w:w="2552" w:type="dxa"/>
          <w:vMerge/>
          <w:vAlign w:val="center"/>
        </w:tcPr>
        <w:p w:rsidR="00D76C26" w:rsidRDefault="00D76C26">
          <w:pPr>
            <w:pStyle w:val="Encabezado"/>
            <w:rPr>
              <w:rFonts w:ascii="Tahoma" w:hAnsi="Tahoma" w:cs="Tahoma"/>
              <w:b/>
              <w:sz w:val="28"/>
            </w:rPr>
          </w:pPr>
        </w:p>
      </w:tc>
    </w:tr>
    <w:tr w:rsidR="00D76C26">
      <w:trPr>
        <w:trHeight w:val="525"/>
      </w:trPr>
      <w:tc>
        <w:tcPr>
          <w:tcW w:w="4292" w:type="dxa"/>
          <w:vAlign w:val="center"/>
        </w:tcPr>
        <w:p w:rsidR="00D76C26" w:rsidRDefault="00D76C26">
          <w:pPr>
            <w:pStyle w:val="Encabezado"/>
            <w:rPr>
              <w:rFonts w:ascii="Tahoma" w:hAnsi="Tahoma" w:cs="Tahoma"/>
              <w:b/>
              <w:sz w:val="16"/>
              <w:szCs w:val="16"/>
            </w:rPr>
          </w:pPr>
          <w:r>
            <w:rPr>
              <w:rFonts w:ascii="Tahoma" w:hAnsi="Tahoma" w:cs="Tahoma"/>
              <w:b/>
              <w:sz w:val="16"/>
              <w:szCs w:val="16"/>
            </w:rPr>
            <w:t xml:space="preserve">Versión: </w:t>
          </w:r>
          <w:r w:rsidR="00E90EC7">
            <w:rPr>
              <w:rFonts w:ascii="Tahoma" w:hAnsi="Tahoma" w:cs="Tahoma"/>
              <w:b/>
              <w:sz w:val="16"/>
              <w:szCs w:val="16"/>
            </w:rPr>
            <w:t>1</w:t>
          </w:r>
        </w:p>
        <w:p w:rsidR="00D76C26" w:rsidRDefault="00D76C26">
          <w:pPr>
            <w:pStyle w:val="Encabezado"/>
            <w:rPr>
              <w:rFonts w:ascii="Tahoma" w:hAnsi="Tahoma" w:cs="Tahoma"/>
              <w:b/>
              <w:sz w:val="16"/>
              <w:szCs w:val="16"/>
            </w:rPr>
          </w:pPr>
          <w:r>
            <w:rPr>
              <w:rFonts w:ascii="Tahoma" w:hAnsi="Tahoma" w:cs="Tahoma"/>
              <w:b/>
              <w:sz w:val="16"/>
              <w:szCs w:val="16"/>
            </w:rPr>
            <w:t xml:space="preserve">Fecha de revisión: </w:t>
          </w:r>
          <w:r w:rsidR="00E90EC7">
            <w:rPr>
              <w:rFonts w:ascii="Tahoma" w:hAnsi="Tahoma" w:cs="Tahoma"/>
              <w:b/>
              <w:bCs/>
              <w:sz w:val="16"/>
            </w:rPr>
            <w:t>18/06/2014</w:t>
          </w:r>
        </w:p>
      </w:tc>
      <w:tc>
        <w:tcPr>
          <w:tcW w:w="4922" w:type="dxa"/>
          <w:gridSpan w:val="2"/>
          <w:vAlign w:val="center"/>
        </w:tcPr>
        <w:p w:rsidR="00D76C26" w:rsidRDefault="00D76C26">
          <w:pPr>
            <w:pStyle w:val="Encabezado"/>
            <w:jc w:val="right"/>
            <w:rPr>
              <w:rFonts w:ascii="Tahoma" w:hAnsi="Tahoma" w:cs="Tahoma"/>
              <w:b/>
              <w:sz w:val="16"/>
              <w:szCs w:val="16"/>
            </w:rPr>
          </w:pPr>
          <w:r>
            <w:rPr>
              <w:rFonts w:ascii="Tahoma" w:hAnsi="Tahoma" w:cs="Tahoma"/>
              <w:b/>
              <w:sz w:val="16"/>
              <w:szCs w:val="16"/>
            </w:rPr>
            <w:t xml:space="preserve">Página </w:t>
          </w:r>
          <w:r>
            <w:rPr>
              <w:rFonts w:ascii="Tahoma" w:hAnsi="Tahoma" w:cs="Tahoma"/>
              <w:b/>
              <w:sz w:val="16"/>
              <w:szCs w:val="16"/>
            </w:rPr>
            <w:fldChar w:fldCharType="begin"/>
          </w:r>
          <w:r>
            <w:rPr>
              <w:rFonts w:ascii="Tahoma" w:hAnsi="Tahoma" w:cs="Tahoma"/>
              <w:b/>
              <w:sz w:val="16"/>
              <w:szCs w:val="16"/>
            </w:rPr>
            <w:instrText xml:space="preserve"> PAGE  \* MERGEFORMAT </w:instrText>
          </w:r>
          <w:r>
            <w:rPr>
              <w:rFonts w:ascii="Tahoma" w:hAnsi="Tahoma" w:cs="Tahoma"/>
              <w:b/>
              <w:sz w:val="16"/>
              <w:szCs w:val="16"/>
            </w:rPr>
            <w:fldChar w:fldCharType="separate"/>
          </w:r>
          <w:r w:rsidR="0082134C">
            <w:rPr>
              <w:rFonts w:ascii="Tahoma" w:hAnsi="Tahoma" w:cs="Tahoma"/>
              <w:b/>
              <w:noProof/>
              <w:sz w:val="16"/>
              <w:szCs w:val="16"/>
            </w:rPr>
            <w:t>1</w:t>
          </w:r>
          <w:r>
            <w:rPr>
              <w:rFonts w:ascii="Tahoma" w:hAnsi="Tahoma" w:cs="Tahoma"/>
              <w:b/>
              <w:sz w:val="16"/>
              <w:szCs w:val="16"/>
            </w:rPr>
            <w:fldChar w:fldCharType="end"/>
          </w:r>
          <w:r>
            <w:rPr>
              <w:rFonts w:ascii="Tahoma" w:hAnsi="Tahoma" w:cs="Tahoma"/>
              <w:b/>
              <w:sz w:val="16"/>
              <w:szCs w:val="16"/>
            </w:rPr>
            <w:t xml:space="preserve"> de </w:t>
          </w:r>
          <w:r w:rsidR="00EC22EF">
            <w:fldChar w:fldCharType="begin"/>
          </w:r>
          <w:r w:rsidR="00EC22EF">
            <w:instrText xml:space="preserve"> NUMPAGES  \* MERGEFORMAT </w:instrText>
          </w:r>
          <w:r w:rsidR="00EC22EF">
            <w:fldChar w:fldCharType="separate"/>
          </w:r>
          <w:r w:rsidR="0082134C" w:rsidRPr="0082134C">
            <w:rPr>
              <w:rFonts w:ascii="Tahoma" w:hAnsi="Tahoma" w:cs="Tahoma"/>
              <w:b/>
              <w:noProof/>
              <w:sz w:val="16"/>
              <w:szCs w:val="16"/>
            </w:rPr>
            <w:t>8</w:t>
          </w:r>
          <w:r w:rsidR="00EC22EF">
            <w:rPr>
              <w:rFonts w:ascii="Tahoma" w:hAnsi="Tahoma" w:cs="Tahoma"/>
              <w:b/>
              <w:noProof/>
              <w:sz w:val="16"/>
              <w:szCs w:val="16"/>
            </w:rPr>
            <w:fldChar w:fldCharType="end"/>
          </w:r>
        </w:p>
        <w:p w:rsidR="00D76C26" w:rsidRDefault="00D76C26">
          <w:pPr>
            <w:pStyle w:val="Encabezado"/>
            <w:jc w:val="right"/>
            <w:rPr>
              <w:rFonts w:ascii="Tahoma" w:hAnsi="Tahoma" w:cs="Tahoma"/>
              <w:b/>
              <w:sz w:val="16"/>
              <w:szCs w:val="16"/>
            </w:rPr>
          </w:pPr>
          <w:r>
            <w:rPr>
              <w:rFonts w:ascii="Tahoma" w:hAnsi="Tahoma" w:cs="Tahoma"/>
              <w:b/>
              <w:sz w:val="16"/>
              <w:szCs w:val="16"/>
            </w:rPr>
            <w:t xml:space="preserve">Fecha de impresión: </w:t>
          </w:r>
          <w:r w:rsidR="00E90EC7">
            <w:rPr>
              <w:rFonts w:ascii="Tahoma" w:hAnsi="Tahoma" w:cs="Tahoma"/>
              <w:b/>
              <w:noProof/>
              <w:sz w:val="16"/>
              <w:szCs w:val="16"/>
            </w:rPr>
            <w:t>10/02/2015</w:t>
          </w:r>
        </w:p>
      </w:tc>
    </w:tr>
    <w:tr w:rsidR="00D76C26">
      <w:trPr>
        <w:trHeight w:val="70"/>
      </w:trPr>
      <w:tc>
        <w:tcPr>
          <w:tcW w:w="9214" w:type="dxa"/>
          <w:gridSpan w:val="3"/>
          <w:shd w:val="clear" w:color="auto" w:fill="808080"/>
          <w:vAlign w:val="center"/>
        </w:tcPr>
        <w:p w:rsidR="00D76C26" w:rsidRDefault="00D76C26">
          <w:pPr>
            <w:pStyle w:val="Encabezado"/>
            <w:rPr>
              <w:rFonts w:ascii="Tahoma" w:hAnsi="Tahoma" w:cs="Tahoma"/>
              <w:b/>
              <w:sz w:val="2"/>
              <w:szCs w:val="16"/>
            </w:rPr>
          </w:pPr>
        </w:p>
      </w:tc>
    </w:tr>
  </w:tbl>
  <w:p w:rsidR="00D76C26" w:rsidRDefault="00D76C26">
    <w:pPr>
      <w:pStyle w:val="Encabezado"/>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EC22E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25.1pt;height:601.05pt;z-index:-251658240;mso-position-horizontal:center;mso-position-horizontal-relative:margin;mso-position-vertical:center;mso-position-vertical-relative:margin" o:allowincell="f">
          <v:imagedata r:id="rId1" o:title="Dibujo"/>
          <w10:wrap anchorx="margin" anchory="margin"/>
        </v:shape>
      </w:pict>
    </w:r>
    <w:r>
      <w:rPr>
        <w:noProof/>
      </w:rPr>
      <w:pict>
        <v:shape id="WordPictureWatermark1" o:spid="_x0000_s2052" type="#_x0000_t75" style="position:absolute;margin-left:0;margin-top:0;width:424.05pt;height:599.85pt;z-index:-251660288;mso-position-horizontal:center;mso-position-horizontal-relative:margin;mso-position-vertical:center;mso-position-vertical-relative:margin" o:allowincell="f">
          <v:imagedata r:id="rId2" o:title="Dibu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A65"/>
    <w:multiLevelType w:val="singleLevel"/>
    <w:tmpl w:val="DA4C0F82"/>
    <w:lvl w:ilvl="0">
      <w:numFmt w:val="bullet"/>
      <w:lvlText w:val="-"/>
      <w:lvlJc w:val="left"/>
      <w:pPr>
        <w:tabs>
          <w:tab w:val="num" w:pos="577"/>
        </w:tabs>
        <w:ind w:left="577" w:hanging="435"/>
      </w:pPr>
      <w:rPr>
        <w:rFonts w:ascii="Times New Roman" w:hAnsi="Times New Roman" w:hint="default"/>
      </w:rPr>
    </w:lvl>
  </w:abstractNum>
  <w:abstractNum w:abstractNumId="1" w15:restartNumberingAfterBreak="0">
    <w:nsid w:val="0E161A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359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4351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4256C"/>
    <w:multiLevelType w:val="singleLevel"/>
    <w:tmpl w:val="CF8A7A3C"/>
    <w:lvl w:ilvl="0">
      <w:start w:val="8"/>
      <w:numFmt w:val="bullet"/>
      <w:lvlText w:val="-"/>
      <w:lvlJc w:val="left"/>
      <w:pPr>
        <w:tabs>
          <w:tab w:val="num" w:pos="577"/>
        </w:tabs>
        <w:ind w:left="577" w:hanging="435"/>
      </w:pPr>
      <w:rPr>
        <w:rFonts w:hint="default"/>
      </w:rPr>
    </w:lvl>
  </w:abstractNum>
  <w:abstractNum w:abstractNumId="5" w15:restartNumberingAfterBreak="0">
    <w:nsid w:val="2EAB1370"/>
    <w:multiLevelType w:val="singleLevel"/>
    <w:tmpl w:val="E062966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0D027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4DC7D30"/>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8F35D5"/>
    <w:multiLevelType w:val="multilevel"/>
    <w:tmpl w:val="0CD213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7302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4F377B"/>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3637EE8"/>
    <w:multiLevelType w:val="multilevel"/>
    <w:tmpl w:val="B7D4EC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7BB0913"/>
    <w:multiLevelType w:val="singleLevel"/>
    <w:tmpl w:val="CF8A7A3C"/>
    <w:lvl w:ilvl="0">
      <w:start w:val="8"/>
      <w:numFmt w:val="bullet"/>
      <w:lvlText w:val="-"/>
      <w:lvlJc w:val="left"/>
      <w:pPr>
        <w:tabs>
          <w:tab w:val="num" w:pos="577"/>
        </w:tabs>
        <w:ind w:left="577" w:hanging="435"/>
      </w:pPr>
      <w:rPr>
        <w:rFonts w:hint="default"/>
      </w:rPr>
    </w:lvl>
  </w:abstractNum>
  <w:abstractNum w:abstractNumId="13" w15:restartNumberingAfterBreak="0">
    <w:nsid w:val="79A57F5B"/>
    <w:multiLevelType w:val="singleLevel"/>
    <w:tmpl w:val="4AC26B64"/>
    <w:lvl w:ilvl="0">
      <w:numFmt w:val="bullet"/>
      <w:lvlText w:val="-"/>
      <w:lvlJc w:val="left"/>
      <w:pPr>
        <w:tabs>
          <w:tab w:val="num" w:pos="705"/>
        </w:tabs>
        <w:ind w:left="705" w:hanging="705"/>
      </w:pPr>
      <w:rPr>
        <w:rFonts w:hint="default"/>
      </w:rPr>
    </w:lvl>
  </w:abstractNum>
  <w:num w:numId="1">
    <w:abstractNumId w:val="10"/>
  </w:num>
  <w:num w:numId="2">
    <w:abstractNumId w:val="4"/>
  </w:num>
  <w:num w:numId="3">
    <w:abstractNumId w:val="12"/>
  </w:num>
  <w:num w:numId="4">
    <w:abstractNumId w:val="7"/>
  </w:num>
  <w:num w:numId="5">
    <w:abstractNumId w:val="1"/>
  </w:num>
  <w:num w:numId="6">
    <w:abstractNumId w:val="3"/>
  </w:num>
  <w:num w:numId="7">
    <w:abstractNumId w:val="2"/>
  </w:num>
  <w:num w:numId="8">
    <w:abstractNumId w:val="9"/>
  </w:num>
  <w:num w:numId="9">
    <w:abstractNumId w:val="13"/>
  </w:num>
  <w:num w:numId="10">
    <w:abstractNumId w:val="0"/>
  </w:num>
  <w:num w:numId="11">
    <w:abstractNumId w:val="5"/>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specto" w:val="AEROSOL"/>
    <w:docVar w:name="Autoinflamabilidad" w:val=" "/>
    <w:docVar w:name="Centelleo" w:val=" "/>
    <w:docVar w:name="ClasificacionResiduo" w:val=" "/>
    <w:docVar w:name="ClasificacionTratamiento" w:val=" "/>
    <w:docVar w:name="CodigoProducto" w:val="A110"/>
    <w:docVar w:name="CodigoSEVESO" w:val="P2"/>
    <w:docVar w:name="CoeficienteReparto" w:val=" "/>
    <w:docVar w:name="Color" w:val="INCOLORO"/>
    <w:docVar w:name="ContaminanteMarino" w:val=" "/>
    <w:docVar w:name="ContenidoCOV" w:val="861,57"/>
    <w:docVar w:name="CorreoElectronico" w:val="info@marquimia.com"/>
    <w:docVar w:name="DatoOpcional1" w:val=" "/>
    <w:docVar w:name="DatoOpcional10" w:val=" "/>
    <w:docVar w:name="DatoOpcional11" w:val=" "/>
    <w:docVar w:name="DatoOpcional12" w:val=" "/>
    <w:docVar w:name="DatoOpcional13" w:val=" "/>
    <w:docVar w:name="DatoOpcional14" w:val=" "/>
    <w:docVar w:name="DatoOpcional15" w:val=" "/>
    <w:docVar w:name="DatoOpcional16" w:val=" "/>
    <w:docVar w:name="DatoOpcional17" w:val=" "/>
    <w:docVar w:name="DatoOpcional18" w:val=" "/>
    <w:docVar w:name="DatoOpcional19" w:val=" "/>
    <w:docVar w:name="DatoOpcional2" w:val=" "/>
    <w:docVar w:name="DatoOpcional20" w:val=" "/>
    <w:docVar w:name="DatoOpcional21" w:val=" "/>
    <w:docVar w:name="DatoOpcional22" w:val=" "/>
    <w:docVar w:name="DatoOpcional23" w:val=" "/>
    <w:docVar w:name="DatoOpcional24" w:val=" "/>
    <w:docVar w:name="DatoOpcional25" w:val=" "/>
    <w:docVar w:name="DatoOpcional26" w:val=" "/>
    <w:docVar w:name="DatoOpcional27" w:val=" "/>
    <w:docVar w:name="DatoOpcional28" w:val=" "/>
    <w:docVar w:name="DatoOpcional29" w:val=" "/>
    <w:docVar w:name="DatoOpcional3" w:val=" "/>
    <w:docVar w:name="DatoOpcional30" w:val=" "/>
    <w:docVar w:name="DatoOpcional31" w:val=" "/>
    <w:docVar w:name="DatoOpcional32" w:val=" "/>
    <w:docVar w:name="DatoOpcional33" w:val=" "/>
    <w:docVar w:name="DatoOpcional34" w:val=" "/>
    <w:docVar w:name="DatoOpcional4" w:val=" "/>
    <w:docVar w:name="DatoOpcional5" w:val=" "/>
    <w:docVar w:name="DatoOpcional6" w:val=" "/>
    <w:docVar w:name="DatoOpcional7" w:val=" "/>
    <w:docVar w:name="DatoOpcional8" w:val=" "/>
    <w:docVar w:name="DatoOpcional9" w:val=" "/>
    <w:docVar w:name="DatoOpcionalCliente1" w:val=" "/>
    <w:docVar w:name="DatoOpcionalCliente10" w:val=" "/>
    <w:docVar w:name="DatoOpcionalCliente11" w:val=" "/>
    <w:docVar w:name="DatoOpcionalCliente12" w:val=" "/>
    <w:docVar w:name="DatoOpcionalCliente13" w:val=" "/>
    <w:docVar w:name="DatoOpcionalCliente14" w:val=" "/>
    <w:docVar w:name="DatoOpcionalCliente15" w:val=" "/>
    <w:docVar w:name="DatoOpcionalCliente16" w:val=" "/>
    <w:docVar w:name="DatoOpcionalCliente17" w:val=" "/>
    <w:docVar w:name="DatoOpcionalCliente18" w:val=" "/>
    <w:docVar w:name="DatoOpcionalCliente19" w:val=" "/>
    <w:docVar w:name="DatoOpcionalCliente2" w:val=" "/>
    <w:docVar w:name="DatoOpcionalCliente20" w:val=" "/>
    <w:docVar w:name="DatoOpcionalCliente21" w:val=" "/>
    <w:docVar w:name="DatoOpcionalCliente22" w:val=" "/>
    <w:docVar w:name="DatoOpcionalCliente23" w:val=" "/>
    <w:docVar w:name="DatoOpcionalCliente24" w:val=" "/>
    <w:docVar w:name="DatoOpcionalCliente25" w:val=" "/>
    <w:docVar w:name="DatoOpcionalCliente26" w:val=" "/>
    <w:docVar w:name="DatoOpcionalCliente27" w:val=" "/>
    <w:docVar w:name="DatoOpcionalCliente28" w:val=" "/>
    <w:docVar w:name="DatoOpcionalCliente29" w:val=" "/>
    <w:docVar w:name="DatoOpcionalCliente3" w:val=" "/>
    <w:docVar w:name="DatoOpcionalCliente30" w:val=" "/>
    <w:docVar w:name="DatoOpcionalCliente31" w:val=" "/>
    <w:docVar w:name="DatoOpcionalCliente32" w:val=" "/>
    <w:docVar w:name="DatoOpcionalCliente33" w:val=" "/>
    <w:docVar w:name="DatoOpcionalCliente34" w:val=" "/>
    <w:docVar w:name="DatoOpcionalCliente4" w:val=" "/>
    <w:docVar w:name="DatoOpcionalCliente5" w:val=" "/>
    <w:docVar w:name="DatoOpcionalCliente6" w:val=" "/>
    <w:docVar w:name="DatoOpcionalCliente7" w:val=" "/>
    <w:docVar w:name="DatoOpcionalCliente8" w:val=" "/>
    <w:docVar w:name="DatoOpcionalCliente9" w:val=" "/>
    <w:docVar w:name="Densidad" w:val="0.9"/>
    <w:docVar w:name="DensidadVapor" w:val=" "/>
    <w:docVar w:name="DescripcionSEVESO" w:val="GASES INFLAMABLES"/>
    <w:docVar w:name="DireccionEmpresa" w:val="AVDA. CAN MILANS,31"/>
    <w:docVar w:name="Disponible24h" w:val="N"/>
    <w:docVar w:name="Disposicion" w:val="1"/>
    <w:docVar w:name="E02_CAS_0" w:val="109-99-9"/>
    <w:docVar w:name="E02_CAS_1" w:val="78-93-3"/>
    <w:docVar w:name="E02_CAS_10" w:val=" "/>
    <w:docVar w:name="E02_CAS_11" w:val=" "/>
    <w:docVar w:name="E02_CAS_12" w:val=" "/>
    <w:docVar w:name="E02_CAS_13" w:val=" "/>
    <w:docVar w:name="E02_CAS_14" w:val=" "/>
    <w:docVar w:name="E02_CAS_15" w:val=" "/>
    <w:docVar w:name="E02_CAS_16" w:val=" "/>
    <w:docVar w:name="E02_CAS_17" w:val=" "/>
    <w:docVar w:name="E02_CAS_18" w:val=" "/>
    <w:docVar w:name="E02_CAS_19" w:val=" "/>
    <w:docVar w:name="E02_CAS_2" w:val=" "/>
    <w:docVar w:name="E02_CAS_3" w:val=" "/>
    <w:docVar w:name="E02_CAS_4" w:val=" "/>
    <w:docVar w:name="E02_CAS_5" w:val=" "/>
    <w:docVar w:name="E02_CAS_6" w:val=" "/>
    <w:docVar w:name="E02_CAS_7" w:val=" "/>
    <w:docVar w:name="E02_CAS_8" w:val=" "/>
    <w:docVar w:name="E02_CAS_9" w:val=" "/>
    <w:docVar w:name="E02_CategoriasCLP" w:val="Aerosol 2 : Recipiente a presión: Puede reventar si se calienta._x000d_"/>
    <w:docVar w:name="E02_CE_0" w:val="203-726-8"/>
    <w:docVar w:name="E02_CE_1" w:val="201-159-0"/>
    <w:docVar w:name="E02_CE_10" w:val=" "/>
    <w:docVar w:name="E02_CE_11" w:val=" "/>
    <w:docVar w:name="E02_CE_12" w:val=" "/>
    <w:docVar w:name="E02_CE_13" w:val=" "/>
    <w:docVar w:name="E02_CE_14" w:val=" "/>
    <w:docVar w:name="E02_CE_15" w:val=" "/>
    <w:docVar w:name="E02_CE_16" w:val=" "/>
    <w:docVar w:name="E02_CE_17" w:val=" "/>
    <w:docVar w:name="E02_CE_18" w:val=" "/>
    <w:docVar w:name="E02_CE_19" w:val=" "/>
    <w:docVar w:name="E02_CE_2" w:val=" "/>
    <w:docVar w:name="E02_CE_3" w:val=" "/>
    <w:docVar w:name="E02_CE_4" w:val=" "/>
    <w:docVar w:name="E02_CE_5" w:val=" "/>
    <w:docVar w:name="E02_CE_6" w:val=" "/>
    <w:docVar w:name="E02_CE_7" w:val=" "/>
    <w:docVar w:name="E02_CE_8" w:val=" "/>
    <w:docVar w:name="E02_CE_9" w:val=" "/>
    <w:docVar w:name="E02_CON_0" w:val="10 - 25 %"/>
    <w:docVar w:name="E02_CON_1" w:val="20 - 75 %"/>
    <w:docVar w:name="E02_CON_10" w:val=" "/>
    <w:docVar w:name="E02_CON_11" w:val=" "/>
    <w:docVar w:name="E02_CON_12" w:val=" "/>
    <w:docVar w:name="E02_CON_13" w:val=" "/>
    <w:docVar w:name="E02_CON_14" w:val=" "/>
    <w:docVar w:name="E02_CON_15" w:val=" "/>
    <w:docVar w:name="E02_CON_16" w:val=" "/>
    <w:docVar w:name="E02_CON_17" w:val=" "/>
    <w:docVar w:name="E02_CON_18" w:val=" "/>
    <w:docVar w:name="E02_CON_19" w:val=" "/>
    <w:docVar w:name="E02_CON_2" w:val=" "/>
    <w:docVar w:name="E02_CON_3" w:val=" "/>
    <w:docVar w:name="E02_CON_4" w:val=" "/>
    <w:docVar w:name="E02_CON_5" w:val=" "/>
    <w:docVar w:name="E02_CON_6" w:val=" "/>
    <w:docVar w:name="E02_CON_7" w:val=" "/>
    <w:docVar w:name="E02_CON_8" w:val=" "/>
    <w:docVar w:name="E02_CON_9" w:val=" "/>
    <w:docVar w:name="E02_FR_0" w:val=" R11 R19 R36/37"/>
    <w:docVar w:name="E02_FR_1" w:val=" R11 R36 R66 R67"/>
    <w:docVar w:name="E02_FR_10" w:val=" "/>
    <w:docVar w:name="E02_FR_11" w:val=" "/>
    <w:docVar w:name="E02_FR_12" w:val=" "/>
    <w:docVar w:name="E02_FR_13" w:val=" "/>
    <w:docVar w:name="E02_FR_14" w:val=" "/>
    <w:docVar w:name="E02_FR_15" w:val=" "/>
    <w:docVar w:name="E02_FR_16" w:val=" "/>
    <w:docVar w:name="E02_FR_17" w:val=" "/>
    <w:docVar w:name="E02_FR_18" w:val=" "/>
    <w:docVar w:name="E02_FR_19" w:val=" "/>
    <w:docVar w:name="E02_FR_2" w:val=" "/>
    <w:docVar w:name="E02_FR_3" w:val=" "/>
    <w:docVar w:name="E02_FR_4" w:val=" "/>
    <w:docVar w:name="E02_FR_5" w:val=" "/>
    <w:docVar w:name="E02_FR_6" w:val=" "/>
    <w:docVar w:name="E02_FR_7" w:val=" "/>
    <w:docVar w:name="E02_FR_8" w:val=" "/>
    <w:docVar w:name="E02_FR_9" w:val=" "/>
    <w:docVar w:name="E02_FrasesR" w:val="F+ - Extremadamente inflamable."/>
    <w:docVar w:name="E02_IND_0" w:val="603-025-00-0"/>
    <w:docVar w:name="E02_IND_1" w:val="606-002-00-3"/>
    <w:docVar w:name="E02_IND_10" w:val=" "/>
    <w:docVar w:name="E02_IND_11" w:val=" "/>
    <w:docVar w:name="E02_IND_12" w:val=" "/>
    <w:docVar w:name="E02_IND_13" w:val=" "/>
    <w:docVar w:name="E02_IND_14" w:val=" "/>
    <w:docVar w:name="E02_IND_15" w:val=" "/>
    <w:docVar w:name="E02_IND_16" w:val=" "/>
    <w:docVar w:name="E02_IND_17" w:val=" "/>
    <w:docVar w:name="E02_IND_18" w:val=" "/>
    <w:docVar w:name="E02_IND_19" w:val=" "/>
    <w:docVar w:name="E02_IND_2" w:val=" "/>
    <w:docVar w:name="E02_IND_3" w:val=" "/>
    <w:docVar w:name="E02_IND_4" w:val=" "/>
    <w:docVar w:name="E02_IND_5" w:val=" "/>
    <w:docVar w:name="E02_IND_6" w:val=" "/>
    <w:docVar w:name="E02_IND_7" w:val=" "/>
    <w:docVar w:name="E02_IND_8" w:val=" "/>
    <w:docVar w:name="E02_IND_9" w:val=" "/>
    <w:docVar w:name="E02_NOM_0" w:val="tétrahydrofurane"/>
    <w:docVar w:name="E02_NOM_1" w:val="butanone,méthyléthylcétone"/>
    <w:docVar w:name="E02_NOM_10" w:val=" "/>
    <w:docVar w:name="E02_NOM_11" w:val=" "/>
    <w:docVar w:name="E02_NOM_12" w:val=" "/>
    <w:docVar w:name="E02_NOM_13" w:val=" "/>
    <w:docVar w:name="E02_NOM_14" w:val=" "/>
    <w:docVar w:name="E02_NOM_15" w:val=" "/>
    <w:docVar w:name="E02_NOM_16" w:val=" "/>
    <w:docVar w:name="E02_NOM_17" w:val=" "/>
    <w:docVar w:name="E02_NOM_18" w:val=" "/>
    <w:docVar w:name="E02_NOM_19" w:val=" "/>
    <w:docVar w:name="E02_NOM_2" w:val=" "/>
    <w:docVar w:name="E02_NOM_3" w:val=" "/>
    <w:docVar w:name="E02_NOM_4" w:val=" "/>
    <w:docVar w:name="E02_NOM_5" w:val=" "/>
    <w:docVar w:name="E02_NOM_6" w:val=" "/>
    <w:docVar w:name="E02_NOM_7" w:val=" "/>
    <w:docVar w:name="E02_NOM_8" w:val=" "/>
    <w:docVar w:name="E02_NOM_9" w:val=" "/>
    <w:docVar w:name="E02_NR_0" w:val=" "/>
    <w:docVar w:name="E02_NR_1" w:val=" "/>
    <w:docVar w:name="E02_NR_10" w:val=" "/>
    <w:docVar w:name="E02_NR_11" w:val=" "/>
    <w:docVar w:name="E02_NR_12" w:val=" "/>
    <w:docVar w:name="E02_NR_13" w:val=" "/>
    <w:docVar w:name="E02_NR_14" w:val=" "/>
    <w:docVar w:name="E02_NR_15" w:val=" "/>
    <w:docVar w:name="E02_NR_16" w:val=" "/>
    <w:docVar w:name="E02_NR_17" w:val=" "/>
    <w:docVar w:name="E02_NR_18" w:val=" "/>
    <w:docVar w:name="E02_NR_19" w:val=" "/>
    <w:docVar w:name="E02_NR_2" w:val=" "/>
    <w:docVar w:name="E02_NR_3" w:val=" "/>
    <w:docVar w:name="E02_NR_4" w:val=" "/>
    <w:docVar w:name="E02_NR_5" w:val=" "/>
    <w:docVar w:name="E02_NR_6" w:val=" "/>
    <w:docVar w:name="E02_NR_7" w:val=" "/>
    <w:docVar w:name="E02_NR_8" w:val=" "/>
    <w:docVar w:name="E02_NR_9" w:val=" "/>
    <w:docVar w:name="E02_SIM_0" w:val="F Xi"/>
    <w:docVar w:name="E02_SIM_1" w:val="F Xi"/>
    <w:docVar w:name="E02_SIM_10" w:val=" "/>
    <w:docVar w:name="E02_SIM_11" w:val=" "/>
    <w:docVar w:name="E02_SIM_12" w:val=" "/>
    <w:docVar w:name="E02_SIM_13" w:val=" "/>
    <w:docVar w:name="E02_SIM_14" w:val=" "/>
    <w:docVar w:name="E02_SIM_15" w:val=" "/>
    <w:docVar w:name="E02_SIM_16" w:val=" "/>
    <w:docVar w:name="E02_SIM_17" w:val=" "/>
    <w:docVar w:name="E02_SIM_18" w:val=" "/>
    <w:docVar w:name="E02_SIM_19" w:val=" "/>
    <w:docVar w:name="E02_SIM_2" w:val=" "/>
    <w:docVar w:name="E02_SIM_3" w:val=" "/>
    <w:docVar w:name="E02_SIM_4" w:val=" "/>
    <w:docVar w:name="E02_SIM_5" w:val=" "/>
    <w:docVar w:name="E02_SIM_6" w:val=" "/>
    <w:docVar w:name="E02_SIM_7" w:val=" "/>
    <w:docVar w:name="E02_SIM_8" w:val=" "/>
    <w:docVar w:name="E02_SIM_9" w:val=" "/>
    <w:docVar w:name="E03_CLASCLP" w:val=" "/>
    <w:docVar w:name="E03_ClasCLP_0" w:val="Tox. ag. 3, H311_x000d_Tox. ag. 3, H331_x000d_Tox. ag. 3, H301_x000d_Muta. 2, H341_x000d_Corr. cut. 1B, H314_x000d_"/>
    <w:docVar w:name="E03_ClasCLP_1" w:val=" "/>
    <w:docVar w:name="E03_ClasCLP_10" w:val=" "/>
    <w:docVar w:name="E03_ClasCLP_11" w:val=" "/>
    <w:docVar w:name="E03_ClasCLP_12" w:val=" "/>
    <w:docVar w:name="E03_ClasCLP_13" w:val=" "/>
    <w:docVar w:name="E03_ClasCLP_14" w:val=" "/>
    <w:docVar w:name="E03_ClasCLP_15" w:val=" "/>
    <w:docVar w:name="E03_ClasCLP_16" w:val=" "/>
    <w:docVar w:name="E03_ClasCLP_17" w:val=" "/>
    <w:docVar w:name="E03_ClasCLP_18" w:val=" "/>
    <w:docVar w:name="E03_ClasCLP_19" w:val=" "/>
    <w:docVar w:name="E03_ClasCLP_2" w:val=" "/>
    <w:docVar w:name="E03_ClasCLP_3" w:val=" "/>
    <w:docVar w:name="E03_ClasCLP_4" w:val=" "/>
    <w:docVar w:name="E03_ClasCLP_5" w:val=" "/>
    <w:docVar w:name="E03_ClasCLP_6" w:val=" "/>
    <w:docVar w:name="E03_ClasCLP_7" w:val=" "/>
    <w:docVar w:name="E03_ClasCLP_8" w:val=" "/>
    <w:docVar w:name="E03_ClasCLP_9" w:val=" "/>
    <w:docVar w:name="E03_SustanciasmPmB" w:val="N"/>
    <w:docVar w:name="E03_SustanciasPBT" w:val="N"/>
    <w:docVar w:name="E03_SustanciasSVHC" w:val="N"/>
    <w:docVar w:name="E03_SustanciasVLA" w:val="S"/>
    <w:docVar w:name="E08_NOM_0" w:val="fenol, ácido carbólico, hidroxibenceno, fenilalcohol"/>
    <w:docVar w:name="E08_NOM_1" w:val=" "/>
    <w:docVar w:name="E08_NOM_10" w:val=" "/>
    <w:docVar w:name="E08_NOM_11" w:val=" "/>
    <w:docVar w:name="E08_NOM_12" w:val=" "/>
    <w:docVar w:name="E08_NOM_13" w:val=" "/>
    <w:docVar w:name="E08_NOM_14" w:val=" "/>
    <w:docVar w:name="E08_NOM_15" w:val=" "/>
    <w:docVar w:name="E08_NOM_16" w:val=" "/>
    <w:docVar w:name="E08_NOM_17" w:val=" "/>
    <w:docVar w:name="E08_NOM_18" w:val=" "/>
    <w:docVar w:name="E08_NOM_19" w:val=" "/>
    <w:docVar w:name="E08_NOM_2" w:val=" "/>
    <w:docVar w:name="E08_NOM_3" w:val=" "/>
    <w:docVar w:name="E08_NOM_4" w:val=" "/>
    <w:docVar w:name="E08_NOM_5" w:val=" "/>
    <w:docVar w:name="E08_NOM_6" w:val=" "/>
    <w:docVar w:name="E08_NOM_7" w:val=" "/>
    <w:docVar w:name="E08_NOM_8" w:val=" "/>
    <w:docVar w:name="E08_NOM_9" w:val=" "/>
    <w:docVar w:name="E08_VLA-EC-MGM_0" w:val=" "/>
    <w:docVar w:name="E08_VLA-EC-MGM_1" w:val=" "/>
    <w:docVar w:name="E08_VLA-EC-MGM_10" w:val=" "/>
    <w:docVar w:name="E08_VLA-EC-MGM_11" w:val=" "/>
    <w:docVar w:name="E08_VLA-EC-MGM_12" w:val=" "/>
    <w:docVar w:name="E08_VLA-EC-MGM_13" w:val=" "/>
    <w:docVar w:name="E08_VLA-EC-MGM_14" w:val=" "/>
    <w:docVar w:name="E08_VLA-EC-MGM_15" w:val=" "/>
    <w:docVar w:name="E08_VLA-EC-MGM_16" w:val=" "/>
    <w:docVar w:name="E08_VLA-EC-MGM_17" w:val=" "/>
    <w:docVar w:name="E08_VLA-EC-MGM_18" w:val=" "/>
    <w:docVar w:name="E08_VLA-EC-MGM_19" w:val=" "/>
    <w:docVar w:name="E08_VLA-EC-MGM_2" w:val=" "/>
    <w:docVar w:name="E08_VLA-EC-MGM_3" w:val=" "/>
    <w:docVar w:name="E08_VLA-EC-MGM_4" w:val=" "/>
    <w:docVar w:name="E08_VLA-EC-MGM_5" w:val=" "/>
    <w:docVar w:name="E08_VLA-EC-MGM_6" w:val=" "/>
    <w:docVar w:name="E08_VLA-EC-MGM_7" w:val=" "/>
    <w:docVar w:name="E08_VLA-EC-MGM_8" w:val=" "/>
    <w:docVar w:name="E08_VLA-EC-MGM_9" w:val=" "/>
    <w:docVar w:name="E08_VLA-EC-PPM_0" w:val=" "/>
    <w:docVar w:name="E08_VLA-EC-PPM_1" w:val=" "/>
    <w:docVar w:name="E08_VLA-EC-PPM_10" w:val=" "/>
    <w:docVar w:name="E08_VLA-EC-PPM_11" w:val=" "/>
    <w:docVar w:name="E08_VLA-EC-PPM_12" w:val=" "/>
    <w:docVar w:name="E08_VLA-EC-PPM_13" w:val=" "/>
    <w:docVar w:name="E08_VLA-EC-PPM_14" w:val=" "/>
    <w:docVar w:name="E08_VLA-EC-PPM_15" w:val=" "/>
    <w:docVar w:name="E08_VLA-EC-PPM_16" w:val=" "/>
    <w:docVar w:name="E08_VLA-EC-PPM_17" w:val=" "/>
    <w:docVar w:name="E08_VLA-EC-PPM_18" w:val=" "/>
    <w:docVar w:name="E08_VLA-EC-PPM_19" w:val=" "/>
    <w:docVar w:name="E08_VLA-EC-PPM_2" w:val=" "/>
    <w:docVar w:name="E08_VLA-EC-PPM_3" w:val=" "/>
    <w:docVar w:name="E08_VLA-EC-PPM_4" w:val=" "/>
    <w:docVar w:name="E08_VLA-EC-PPM_5" w:val=" "/>
    <w:docVar w:name="E08_VLA-EC-PPM_6" w:val=" "/>
    <w:docVar w:name="E08_VLA-EC-PPM_7" w:val=" "/>
    <w:docVar w:name="E08_VLA-EC-PPM_8" w:val=" "/>
    <w:docVar w:name="E08_VLA-EC-PPM_9" w:val=" "/>
    <w:docVar w:name="E08_VLA-ED-MGM_0" w:val="8"/>
    <w:docVar w:name="E08_VLA-ED-MGM_1" w:val=" "/>
    <w:docVar w:name="E08_VLA-ED-MGM_10" w:val=" "/>
    <w:docVar w:name="E08_VLA-ED-MGM_11" w:val=" "/>
    <w:docVar w:name="E08_VLA-ED-MGM_12" w:val=" "/>
    <w:docVar w:name="E08_VLA-ED-MGM_13" w:val=" "/>
    <w:docVar w:name="E08_VLA-ED-MGM_14" w:val=" "/>
    <w:docVar w:name="E08_VLA-ED-MGM_15" w:val=" "/>
    <w:docVar w:name="E08_VLA-ED-MGM_16" w:val=" "/>
    <w:docVar w:name="E08_VLA-ED-MGM_17" w:val=" "/>
    <w:docVar w:name="E08_VLA-ED-MGM_18" w:val=" "/>
    <w:docVar w:name="E08_VLA-ED-MGM_19" w:val=" "/>
    <w:docVar w:name="E08_VLA-ED-MGM_2" w:val=" "/>
    <w:docVar w:name="E08_VLA-ED-MGM_3" w:val=" "/>
    <w:docVar w:name="E08_VLA-ED-MGM_4" w:val=" "/>
    <w:docVar w:name="E08_VLA-ED-MGM_5" w:val=" "/>
    <w:docVar w:name="E08_VLA-ED-MGM_6" w:val=" "/>
    <w:docVar w:name="E08_VLA-ED-MGM_7" w:val=" "/>
    <w:docVar w:name="E08_VLA-ED-MGM_8" w:val=" "/>
    <w:docVar w:name="E08_VLA-ED-MGM_9" w:val=" "/>
    <w:docVar w:name="E08_VLA-ED-PPM_0" w:val="2"/>
    <w:docVar w:name="E08_VLA-ED-PPM_1" w:val=" "/>
    <w:docVar w:name="E08_VLA-ED-PPM_10" w:val=" "/>
    <w:docVar w:name="E08_VLA-ED-PPM_11" w:val=" "/>
    <w:docVar w:name="E08_VLA-ED-PPM_12" w:val=" "/>
    <w:docVar w:name="E08_VLA-ED-PPM_13" w:val=" "/>
    <w:docVar w:name="E08_VLA-ED-PPM_14" w:val=" "/>
    <w:docVar w:name="E08_VLA-ED-PPM_15" w:val=" "/>
    <w:docVar w:name="E08_VLA-ED-PPM_16" w:val=" "/>
    <w:docVar w:name="E08_VLA-ED-PPM_17" w:val=" "/>
    <w:docVar w:name="E08_VLA-ED-PPM_18" w:val=" "/>
    <w:docVar w:name="E08_VLA-ED-PPM_19" w:val=" "/>
    <w:docVar w:name="E08_VLA-ED-PPM_2" w:val=" "/>
    <w:docVar w:name="E08_VLA-ED-PPM_3" w:val=" "/>
    <w:docVar w:name="E08_VLA-ED-PPM_4" w:val=" "/>
    <w:docVar w:name="E08_VLA-ED-PPM_5" w:val=" "/>
    <w:docVar w:name="E08_VLA-ED-PPM_6" w:val=" "/>
    <w:docVar w:name="E08_VLA-ED-PPM_7" w:val=" "/>
    <w:docVar w:name="E08_VLA-ED-PPM_8" w:val=" "/>
    <w:docVar w:name="E08_VLA-ED-PPM_9" w:val=" "/>
    <w:docVar w:name="E10_1" w:val="El producto no presenta peligros debido a su reactividad."/>
    <w:docVar w:name="E10_2" w:val="Estable bajo las condiciones de manipulación y almacenamiento recomendadas (ver epígrafe 7)."/>
    <w:docVar w:name="E10_3" w:val="El producto no presenta posibilidad de reacciones peligrosas."/>
    <w:docVar w:name="E10_4" w:val="Evitar cualquier tipo de manipulación incorrecta."/>
    <w:docVar w:name="E10_5" w:val="Mantener alejado de agentes oxidantes y de materiales fuertemente  alcalinos o ácidos, a fin de evitar reacciones exotérmicas."/>
    <w:docVar w:name="E10_6" w:val="No se descompone si se destina a los usos previstos."/>
    <w:docVar w:name="E11_CAS_1" w:val="108-95-2"/>
    <w:docVar w:name="E11_CAS_10" w:val=" "/>
    <w:docVar w:name="E11_CAS_11" w:val=" "/>
    <w:docVar w:name="E11_CAS_12" w:val=" "/>
    <w:docVar w:name="E11_CAS_13" w:val=" "/>
    <w:docVar w:name="E11_CAS_14" w:val=" "/>
    <w:docVar w:name="E11_CAS_15" w:val=" "/>
    <w:docVar w:name="E11_CAS_16" w:val=" "/>
    <w:docVar w:name="E11_CAS_17" w:val=" "/>
    <w:docVar w:name="E11_CAS_18" w:val=" "/>
    <w:docVar w:name="E11_CAS_19" w:val=" "/>
    <w:docVar w:name="E11_CAS_2" w:val=" "/>
    <w:docVar w:name="E11_CAS_20" w:val=" "/>
    <w:docVar w:name="E11_CAS_3" w:val=" "/>
    <w:docVar w:name="E11_CAS_4" w:val=" "/>
    <w:docVar w:name="E11_CAS_5" w:val=" "/>
    <w:docVar w:name="E11_CAS_6" w:val=" "/>
    <w:docVar w:name="E11_CAS_7" w:val=" "/>
    <w:docVar w:name="E11_CAS_8" w:val=" "/>
    <w:docVar w:name="E11_CAS_9" w:val=" "/>
    <w:docVar w:name="E11_CE_1" w:val="203-632-7"/>
    <w:docVar w:name="E11_CE_10" w:val=" "/>
    <w:docVar w:name="E11_CE_11" w:val=" "/>
    <w:docVar w:name="E11_CE_12" w:val=" "/>
    <w:docVar w:name="E11_CE_13" w:val=" "/>
    <w:docVar w:name="E11_CE_14" w:val=" "/>
    <w:docVar w:name="E11_CE_15" w:val=" "/>
    <w:docVar w:name="E11_CE_16" w:val=" "/>
    <w:docVar w:name="E11_CE_17" w:val=" "/>
    <w:docVar w:name="E11_CE_18" w:val=" "/>
    <w:docVar w:name="E11_CE_19" w:val=" "/>
    <w:docVar w:name="E11_CE_2" w:val=" "/>
    <w:docVar w:name="E11_CE_20" w:val=" "/>
    <w:docVar w:name="E11_CE_3" w:val=" "/>
    <w:docVar w:name="E11_CE_4" w:val=" "/>
    <w:docVar w:name="E11_CE_5" w:val=" "/>
    <w:docVar w:name="E11_CE_6" w:val=" "/>
    <w:docVar w:name="E11_CE_7" w:val=" "/>
    <w:docVar w:name="E11_CE_8" w:val=" "/>
    <w:docVar w:name="E11_CE_9" w:val=" "/>
    <w:docVar w:name="E11_CUT_ESPECIE_1" w:val="Conejo"/>
    <w:docVar w:name="E11_CUT_ESPECIE_10" w:val=" "/>
    <w:docVar w:name="E11_CUT_ESPECIE_11" w:val=" "/>
    <w:docVar w:name="E11_CUT_ESPECIE_12" w:val=" "/>
    <w:docVar w:name="E11_CUT_ESPECIE_13" w:val=" "/>
    <w:docVar w:name="E11_CUT_ESPECIE_14" w:val=" "/>
    <w:docVar w:name="E11_CUT_ESPECIE_15" w:val=" "/>
    <w:docVar w:name="E11_CUT_ESPECIE_16" w:val=" "/>
    <w:docVar w:name="E11_CUT_ESPECIE_17" w:val=" "/>
    <w:docVar w:name="E11_CUT_ESPECIE_18" w:val=" "/>
    <w:docVar w:name="E11_CUT_ESPECIE_19" w:val=" "/>
    <w:docVar w:name="E11_CUT_ESPECIE_2" w:val=" "/>
    <w:docVar w:name="E11_CUT_ESPECIE_20" w:val=" "/>
    <w:docVar w:name="E11_CUT_ESPECIE_3" w:val=" "/>
    <w:docVar w:name="E11_CUT_ESPECIE_4" w:val=" "/>
    <w:docVar w:name="E11_CUT_ESPECIE_5" w:val=" "/>
    <w:docVar w:name="E11_CUT_ESPECIE_6" w:val=" "/>
    <w:docVar w:name="E11_CUT_ESPECIE_7" w:val=" "/>
    <w:docVar w:name="E11_CUT_ESPECIE_8" w:val=" "/>
    <w:docVar w:name="E11_CUT_ESPECIE_9" w:val=" "/>
    <w:docVar w:name="E11_CUT_OBS_1" w:val="Union Carbide Data Sheet. Vol. 1/6/1966"/>
    <w:docVar w:name="E11_CUT_OBS_10" w:val=" "/>
    <w:docVar w:name="E11_CUT_OBS_11" w:val=" "/>
    <w:docVar w:name="E11_CUT_OBS_12" w:val=" "/>
    <w:docVar w:name="E11_CUT_OBS_13" w:val=" "/>
    <w:docVar w:name="E11_CUT_OBS_14" w:val=" "/>
    <w:docVar w:name="E11_CUT_OBS_15" w:val=" "/>
    <w:docVar w:name="E11_CUT_OBS_16" w:val=" "/>
    <w:docVar w:name="E11_CUT_OBS_17" w:val=" "/>
    <w:docVar w:name="E11_CUT_OBS_18" w:val=" "/>
    <w:docVar w:name="E11_CUT_OBS_19" w:val=" "/>
    <w:docVar w:name="E11_CUT_OBS_2" w:val=" "/>
    <w:docVar w:name="E11_CUT_OBS_20" w:val=" "/>
    <w:docVar w:name="E11_CUT_OBS_3" w:val=" "/>
    <w:docVar w:name="E11_CUT_OBS_4" w:val=" "/>
    <w:docVar w:name="E11_CUT_OBS_5" w:val=" "/>
    <w:docVar w:name="E11_CUT_OBS_6" w:val=" "/>
    <w:docVar w:name="E11_CUT_OBS_7" w:val=" "/>
    <w:docVar w:name="E11_CUT_OBS_8" w:val=" "/>
    <w:docVar w:name="E11_CUT_OBS_9" w:val=" "/>
    <w:docVar w:name="E11_CUT_TEXP_1" w:val=" "/>
    <w:docVar w:name="E11_CUT_TEXP_10" w:val=" "/>
    <w:docVar w:name="E11_CUT_TEXP_11" w:val=" "/>
    <w:docVar w:name="E11_CUT_TEXP_12" w:val=" "/>
    <w:docVar w:name="E11_CUT_TEXP_13" w:val=" "/>
    <w:docVar w:name="E11_CUT_TEXP_14" w:val=" "/>
    <w:docVar w:name="E11_CUT_TEXP_15" w:val=" "/>
    <w:docVar w:name="E11_CUT_TEXP_16" w:val=" "/>
    <w:docVar w:name="E11_CUT_TEXP_17" w:val=" "/>
    <w:docVar w:name="E11_CUT_TEXP_18" w:val=" "/>
    <w:docVar w:name="E11_CUT_TEXP_19" w:val=" "/>
    <w:docVar w:name="E11_CUT_TEXP_2" w:val=" "/>
    <w:docVar w:name="E11_CUT_TEXP_20" w:val=" "/>
    <w:docVar w:name="E11_CUT_TEXP_3" w:val=" "/>
    <w:docVar w:name="E11_CUT_TEXP_4" w:val=" "/>
    <w:docVar w:name="E11_CUT_TEXP_5" w:val=" "/>
    <w:docVar w:name="E11_CUT_TEXP_6" w:val=" "/>
    <w:docVar w:name="E11_CUT_TEXP_7" w:val=" "/>
    <w:docVar w:name="E11_CUT_TEXP_8" w:val=" "/>
    <w:docVar w:name="E11_CUT_TEXP_9" w:val=" "/>
    <w:docVar w:name="E11_CUT_TIPO_1" w:val="LD50"/>
    <w:docVar w:name="E11_CUT_TIPO_10" w:val=" "/>
    <w:docVar w:name="E11_CUT_TIPO_11" w:val=" "/>
    <w:docVar w:name="E11_CUT_TIPO_12" w:val=" "/>
    <w:docVar w:name="E11_CUT_TIPO_13" w:val=" "/>
    <w:docVar w:name="E11_CUT_TIPO_14" w:val=" "/>
    <w:docVar w:name="E11_CUT_TIPO_15" w:val=" "/>
    <w:docVar w:name="E11_CUT_TIPO_16" w:val=" "/>
    <w:docVar w:name="E11_CUT_TIPO_17" w:val=" "/>
    <w:docVar w:name="E11_CUT_TIPO_18" w:val=" "/>
    <w:docVar w:name="E11_CUT_TIPO_19" w:val=" "/>
    <w:docVar w:name="E11_CUT_TIPO_2" w:val=" "/>
    <w:docVar w:name="E11_CUT_TIPO_20" w:val=" "/>
    <w:docVar w:name="E11_CUT_TIPO_3" w:val=" "/>
    <w:docVar w:name="E11_CUT_TIPO_4" w:val=" "/>
    <w:docVar w:name="E11_CUT_TIPO_5" w:val=" "/>
    <w:docVar w:name="E11_CUT_TIPO_6" w:val=" "/>
    <w:docVar w:name="E11_CUT_TIPO_7" w:val=" "/>
    <w:docVar w:name="E11_CUT_TIPO_8" w:val=" "/>
    <w:docVar w:name="E11_CUT_TIPO_9" w:val=" "/>
    <w:docVar w:name="E11_CUT_UNIDAD_1" w:val="mg/kg"/>
    <w:docVar w:name="E11_CUT_UNIDAD_10" w:val=" "/>
    <w:docVar w:name="E11_CUT_UNIDAD_11" w:val=" "/>
    <w:docVar w:name="E11_CUT_UNIDAD_12" w:val=" "/>
    <w:docVar w:name="E11_CUT_UNIDAD_13" w:val=" "/>
    <w:docVar w:name="E11_CUT_UNIDAD_14" w:val=" "/>
    <w:docVar w:name="E11_CUT_UNIDAD_15" w:val=" "/>
    <w:docVar w:name="E11_CUT_UNIDAD_16" w:val=" "/>
    <w:docVar w:name="E11_CUT_UNIDAD_17" w:val=" "/>
    <w:docVar w:name="E11_CUT_UNIDAD_18" w:val=" "/>
    <w:docVar w:name="E11_CUT_UNIDAD_19" w:val=" "/>
    <w:docVar w:name="E11_CUT_UNIDAD_2" w:val=" "/>
    <w:docVar w:name="E11_CUT_UNIDAD_20" w:val=" "/>
    <w:docVar w:name="E11_CUT_UNIDAD_3" w:val=" "/>
    <w:docVar w:name="E11_CUT_UNIDAD_4" w:val=" "/>
    <w:docVar w:name="E11_CUT_UNIDAD_5" w:val=" "/>
    <w:docVar w:name="E11_CUT_UNIDAD_6" w:val=" "/>
    <w:docVar w:name="E11_CUT_UNIDAD_7" w:val=" "/>
    <w:docVar w:name="E11_CUT_UNIDAD_8" w:val=" "/>
    <w:docVar w:name="E11_CUT_UNIDAD_9" w:val=" "/>
    <w:docVar w:name="E11_CUT_VALOR_1" w:val="630"/>
    <w:docVar w:name="E11_CUT_VALOR_10" w:val=" "/>
    <w:docVar w:name="E11_CUT_VALOR_11" w:val=" "/>
    <w:docVar w:name="E11_CUT_VALOR_12" w:val=" "/>
    <w:docVar w:name="E11_CUT_VALOR_13" w:val=" "/>
    <w:docVar w:name="E11_CUT_VALOR_14" w:val=" "/>
    <w:docVar w:name="E11_CUT_VALOR_15" w:val=" "/>
    <w:docVar w:name="E11_CUT_VALOR_16" w:val=" "/>
    <w:docVar w:name="E11_CUT_VALOR_17" w:val=" "/>
    <w:docVar w:name="E11_CUT_VALOR_18" w:val=" "/>
    <w:docVar w:name="E11_CUT_VALOR_19" w:val=" "/>
    <w:docVar w:name="E11_CUT_VALOR_2" w:val=" "/>
    <w:docVar w:name="E11_CUT_VALOR_20" w:val=" "/>
    <w:docVar w:name="E11_CUT_VALOR_3" w:val=" "/>
    <w:docVar w:name="E11_CUT_VALOR_4" w:val=" "/>
    <w:docVar w:name="E11_CUT_VALOR_5" w:val=" "/>
    <w:docVar w:name="E11_CUT_VALOR_6" w:val=" "/>
    <w:docVar w:name="E11_CUT_VALOR_7" w:val=" "/>
    <w:docVar w:name="E11_CUT_VALOR_8" w:val=" "/>
    <w:docVar w:name="E11_CUT_VALOR_9" w:val=" "/>
    <w:docVar w:name="E11_DES_1" w:val="fenol; ácido carbólico; hidroxibenceno; fenilalcohol"/>
    <w:docVar w:name="E11_DES_10" w:val=" "/>
    <w:docVar w:name="E11_DES_11" w:val=" "/>
    <w:docVar w:name="E11_DES_12" w:val=" "/>
    <w:docVar w:name="E11_DES_13" w:val=" "/>
    <w:docVar w:name="E11_DES_14" w:val=" "/>
    <w:docVar w:name="E11_DES_15" w:val=" "/>
    <w:docVar w:name="E11_DES_16" w:val=" "/>
    <w:docVar w:name="E11_DES_17" w:val=" "/>
    <w:docVar w:name="E11_DES_18" w:val=" "/>
    <w:docVar w:name="E11_DES_19" w:val=" "/>
    <w:docVar w:name="E11_DES_2" w:val=" "/>
    <w:docVar w:name="E11_DES_20" w:val=" "/>
    <w:docVar w:name="E11_DES_3" w:val=" "/>
    <w:docVar w:name="E11_DES_4" w:val=" "/>
    <w:docVar w:name="E11_DES_5" w:val=" "/>
    <w:docVar w:name="E11_DES_6" w:val=" "/>
    <w:docVar w:name="E11_DES_7" w:val=" "/>
    <w:docVar w:name="E11_DES_8" w:val=" "/>
    <w:docVar w:name="E11_DES_9" w:val=" "/>
    <w:docVar w:name="E11_INH_ESPECIE_1" w:val=" "/>
    <w:docVar w:name="E11_INH_ESPECIE_10" w:val=" "/>
    <w:docVar w:name="E11_INH_ESPECIE_11" w:val=" "/>
    <w:docVar w:name="E11_INH_ESPECIE_12" w:val=" "/>
    <w:docVar w:name="E11_INH_ESPECIE_13" w:val=" "/>
    <w:docVar w:name="E11_INH_ESPECIE_14" w:val=" "/>
    <w:docVar w:name="E11_INH_ESPECIE_15" w:val=" "/>
    <w:docVar w:name="E11_INH_ESPECIE_16" w:val=" "/>
    <w:docVar w:name="E11_INH_ESPECIE_17" w:val=" "/>
    <w:docVar w:name="E11_INH_ESPECIE_18" w:val=" "/>
    <w:docVar w:name="E11_INH_ESPECIE_19" w:val=" "/>
    <w:docVar w:name="E11_INH_ESPECIE_2" w:val=" "/>
    <w:docVar w:name="E11_INH_ESPECIE_20" w:val=" "/>
    <w:docVar w:name="E11_INH_ESPECIE_3" w:val=" "/>
    <w:docVar w:name="E11_INH_ESPECIE_4" w:val=" "/>
    <w:docVar w:name="E11_INH_ESPECIE_5" w:val=" "/>
    <w:docVar w:name="E11_INH_ESPECIE_6" w:val=" "/>
    <w:docVar w:name="E11_INH_ESPECIE_7" w:val=" "/>
    <w:docVar w:name="E11_INH_ESPECIE_8" w:val=" "/>
    <w:docVar w:name="E11_INH_ESPECIE_9" w:val=" "/>
    <w:docVar w:name="E11_INH_OBS_1" w:val=" "/>
    <w:docVar w:name="E11_INH_OBS_10" w:val=" "/>
    <w:docVar w:name="E11_INH_OBS_11" w:val=" "/>
    <w:docVar w:name="E11_INH_OBS_12" w:val=" "/>
    <w:docVar w:name="E11_INH_OBS_13" w:val=" "/>
    <w:docVar w:name="E11_INH_OBS_14" w:val=" "/>
    <w:docVar w:name="E11_INH_OBS_15" w:val=" "/>
    <w:docVar w:name="E11_INH_OBS_16" w:val=" "/>
    <w:docVar w:name="E11_INH_OBS_17" w:val=" "/>
    <w:docVar w:name="E11_INH_OBS_18" w:val=" "/>
    <w:docVar w:name="E11_INH_OBS_19" w:val=" "/>
    <w:docVar w:name="E11_INH_OBS_2" w:val=" "/>
    <w:docVar w:name="E11_INH_OBS_20" w:val=" "/>
    <w:docVar w:name="E11_INH_OBS_3" w:val=" "/>
    <w:docVar w:name="E11_INH_OBS_4" w:val=" "/>
    <w:docVar w:name="E11_INH_OBS_5" w:val=" "/>
    <w:docVar w:name="E11_INH_OBS_6" w:val=" "/>
    <w:docVar w:name="E11_INH_OBS_7" w:val=" "/>
    <w:docVar w:name="E11_INH_OBS_8" w:val=" "/>
    <w:docVar w:name="E11_INH_OBS_9" w:val=" "/>
    <w:docVar w:name="E11_INH_TEXP_1" w:val=" "/>
    <w:docVar w:name="E11_INH_TEXP_10" w:val=" "/>
    <w:docVar w:name="E11_INH_TEXP_11" w:val=" "/>
    <w:docVar w:name="E11_INH_TEXP_12" w:val=" "/>
    <w:docVar w:name="E11_INH_TEXP_13" w:val=" "/>
    <w:docVar w:name="E11_INH_TEXP_14" w:val=" "/>
    <w:docVar w:name="E11_INH_TEXP_15" w:val=" "/>
    <w:docVar w:name="E11_INH_TEXP_16" w:val=" "/>
    <w:docVar w:name="E11_INH_TEXP_17" w:val=" "/>
    <w:docVar w:name="E11_INH_TEXP_18" w:val=" "/>
    <w:docVar w:name="E11_INH_TEXP_19" w:val=" "/>
    <w:docVar w:name="E11_INH_TEXP_2" w:val=" "/>
    <w:docVar w:name="E11_INH_TEXP_20" w:val=" "/>
    <w:docVar w:name="E11_INH_TEXP_3" w:val=" "/>
    <w:docVar w:name="E11_INH_TEXP_4" w:val=" "/>
    <w:docVar w:name="E11_INH_TEXP_5" w:val=" "/>
    <w:docVar w:name="E11_INH_TEXP_6" w:val=" "/>
    <w:docVar w:name="E11_INH_TEXP_7" w:val=" "/>
    <w:docVar w:name="E11_INH_TEXP_8" w:val=" "/>
    <w:docVar w:name="E11_INH_TEXP_9" w:val=" "/>
    <w:docVar w:name="E11_INH_TIPO_1" w:val=" "/>
    <w:docVar w:name="E11_INH_TIPO_10" w:val=" "/>
    <w:docVar w:name="E11_INH_TIPO_11" w:val=" "/>
    <w:docVar w:name="E11_INH_TIPO_12" w:val=" "/>
    <w:docVar w:name="E11_INH_TIPO_13" w:val=" "/>
    <w:docVar w:name="E11_INH_TIPO_14" w:val=" "/>
    <w:docVar w:name="E11_INH_TIPO_15" w:val=" "/>
    <w:docVar w:name="E11_INH_TIPO_16" w:val=" "/>
    <w:docVar w:name="E11_INH_TIPO_17" w:val=" "/>
    <w:docVar w:name="E11_INH_TIPO_18" w:val=" "/>
    <w:docVar w:name="E11_INH_TIPO_19" w:val=" "/>
    <w:docVar w:name="E11_INH_TIPO_2" w:val=" "/>
    <w:docVar w:name="E11_INH_TIPO_20" w:val=" "/>
    <w:docVar w:name="E11_INH_TIPO_3" w:val=" "/>
    <w:docVar w:name="E11_INH_TIPO_4" w:val=" "/>
    <w:docVar w:name="E11_INH_TIPO_5" w:val=" "/>
    <w:docVar w:name="E11_INH_TIPO_6" w:val=" "/>
    <w:docVar w:name="E11_INH_TIPO_7" w:val=" "/>
    <w:docVar w:name="E11_INH_TIPO_8" w:val=" "/>
    <w:docVar w:name="E11_INH_TIPO_9" w:val=" "/>
    <w:docVar w:name="E11_INH_UNIDAD_1" w:val=" "/>
    <w:docVar w:name="E11_INH_UNIDAD_10" w:val=" "/>
    <w:docVar w:name="E11_INH_UNIDAD_11" w:val=" "/>
    <w:docVar w:name="E11_INH_UNIDAD_12" w:val=" "/>
    <w:docVar w:name="E11_INH_UNIDAD_13" w:val=" "/>
    <w:docVar w:name="E11_INH_UNIDAD_14" w:val=" "/>
    <w:docVar w:name="E11_INH_UNIDAD_15" w:val=" "/>
    <w:docVar w:name="E11_INH_UNIDAD_16" w:val=" "/>
    <w:docVar w:name="E11_INH_UNIDAD_17" w:val=" "/>
    <w:docVar w:name="E11_INH_UNIDAD_18" w:val=" "/>
    <w:docVar w:name="E11_INH_UNIDAD_19" w:val=" "/>
    <w:docVar w:name="E11_INH_UNIDAD_2" w:val=" "/>
    <w:docVar w:name="E11_INH_UNIDAD_20" w:val=" "/>
    <w:docVar w:name="E11_INH_UNIDAD_3" w:val=" "/>
    <w:docVar w:name="E11_INH_UNIDAD_4" w:val=" "/>
    <w:docVar w:name="E11_INH_UNIDAD_5" w:val=" "/>
    <w:docVar w:name="E11_INH_UNIDAD_6" w:val=" "/>
    <w:docVar w:name="E11_INH_UNIDAD_7" w:val=" "/>
    <w:docVar w:name="E11_INH_UNIDAD_8" w:val=" "/>
    <w:docVar w:name="E11_INH_UNIDAD_9" w:val=" "/>
    <w:docVar w:name="E11_INH_VALOR_1" w:val=" "/>
    <w:docVar w:name="E11_INH_VALOR_10" w:val=" "/>
    <w:docVar w:name="E11_INH_VALOR_11" w:val=" "/>
    <w:docVar w:name="E11_INH_VALOR_12" w:val=" "/>
    <w:docVar w:name="E11_INH_VALOR_13" w:val=" "/>
    <w:docVar w:name="E11_INH_VALOR_14" w:val=" "/>
    <w:docVar w:name="E11_INH_VALOR_15" w:val=" "/>
    <w:docVar w:name="E11_INH_VALOR_16" w:val=" "/>
    <w:docVar w:name="E11_INH_VALOR_17" w:val=" "/>
    <w:docVar w:name="E11_INH_VALOR_18" w:val=" "/>
    <w:docVar w:name="E11_INH_VALOR_19" w:val=" "/>
    <w:docVar w:name="E11_INH_VALOR_2" w:val=" "/>
    <w:docVar w:name="E11_INH_VALOR_20" w:val=" "/>
    <w:docVar w:name="E11_INH_VALOR_3" w:val=" "/>
    <w:docVar w:name="E11_INH_VALOR_4" w:val=" "/>
    <w:docVar w:name="E11_INH_VALOR_5" w:val=" "/>
    <w:docVar w:name="E11_INH_VALOR_6" w:val=" "/>
    <w:docVar w:name="E11_INH_VALOR_7" w:val=" "/>
    <w:docVar w:name="E11_INH_VALOR_8" w:val=" "/>
    <w:docVar w:name="E11_INH_VALOR_9" w:val=" "/>
    <w:docVar w:name="E11_ORAL_ESPECIE_1" w:val="Rata"/>
    <w:docVar w:name="E11_ORAL_ESPECIE_10" w:val=" "/>
    <w:docVar w:name="E11_ORAL_ESPECIE_11" w:val=" "/>
    <w:docVar w:name="E11_ORAL_ESPECIE_12" w:val=" "/>
    <w:docVar w:name="E11_ORAL_ESPECIE_13" w:val=" "/>
    <w:docVar w:name="E11_ORAL_ESPECIE_14" w:val=" "/>
    <w:docVar w:name="E11_ORAL_ESPECIE_15" w:val=" "/>
    <w:docVar w:name="E11_ORAL_ESPECIE_16" w:val=" "/>
    <w:docVar w:name="E11_ORAL_ESPECIE_17" w:val=" "/>
    <w:docVar w:name="E11_ORAL_ESPECIE_18" w:val=" "/>
    <w:docVar w:name="E11_ORAL_ESPECIE_19" w:val=" "/>
    <w:docVar w:name="E11_ORAL_ESPECIE_2" w:val=" "/>
    <w:docVar w:name="E11_ORAL_ESPECIE_20" w:val=" "/>
    <w:docVar w:name="E11_ORAL_ESPECIE_3" w:val=" "/>
    <w:docVar w:name="E11_ORAL_ESPECIE_4" w:val=" "/>
    <w:docVar w:name="E11_ORAL_ESPECIE_5" w:val=" "/>
    <w:docVar w:name="E11_ORAL_ESPECIE_6" w:val=" "/>
    <w:docVar w:name="E11_ORAL_ESPECIE_7" w:val=" "/>
    <w:docVar w:name="E11_ORAL_ESPECIE_8" w:val=" "/>
    <w:docVar w:name="E11_ORAL_ESPECIE_9" w:val=" "/>
    <w:docVar w:name="E11_ORAL_OBS_1" w:val="Proceedings of the Society for Experimental Biology and Medicine. Vol. 32, Pg. 592, 1935"/>
    <w:docVar w:name="E11_ORAL_OBS_10" w:val=" "/>
    <w:docVar w:name="E11_ORAL_OBS_11" w:val=" "/>
    <w:docVar w:name="E11_ORAL_OBS_12" w:val=" "/>
    <w:docVar w:name="E11_ORAL_OBS_13" w:val=" "/>
    <w:docVar w:name="E11_ORAL_OBS_14" w:val=" "/>
    <w:docVar w:name="E11_ORAL_OBS_15" w:val=" "/>
    <w:docVar w:name="E11_ORAL_OBS_16" w:val=" "/>
    <w:docVar w:name="E11_ORAL_OBS_17" w:val=" "/>
    <w:docVar w:name="E11_ORAL_OBS_18" w:val=" "/>
    <w:docVar w:name="E11_ORAL_OBS_19" w:val=" "/>
    <w:docVar w:name="E11_ORAL_OBS_2" w:val=" "/>
    <w:docVar w:name="E11_ORAL_OBS_20" w:val=" "/>
    <w:docVar w:name="E11_ORAL_OBS_3" w:val=" "/>
    <w:docVar w:name="E11_ORAL_OBS_4" w:val=" "/>
    <w:docVar w:name="E11_ORAL_OBS_5" w:val=" "/>
    <w:docVar w:name="E11_ORAL_OBS_6" w:val=" "/>
    <w:docVar w:name="E11_ORAL_OBS_7" w:val=" "/>
    <w:docVar w:name="E11_ORAL_OBS_8" w:val=" "/>
    <w:docVar w:name="E11_ORAL_OBS_9" w:val=" "/>
    <w:docVar w:name="E11_ORAL_TEXP_1" w:val=" "/>
    <w:docVar w:name="E11_ORAL_TEXP_10" w:val=" "/>
    <w:docVar w:name="E11_ORAL_TEXP_11" w:val=" "/>
    <w:docVar w:name="E11_ORAL_TEXP_12" w:val=" "/>
    <w:docVar w:name="E11_ORAL_TEXP_13" w:val=" "/>
    <w:docVar w:name="E11_ORAL_TEXP_14" w:val=" "/>
    <w:docVar w:name="E11_ORAL_TEXP_15" w:val=" "/>
    <w:docVar w:name="E11_ORAL_TEXP_16" w:val=" "/>
    <w:docVar w:name="E11_ORAL_TEXP_17" w:val=" "/>
    <w:docVar w:name="E11_ORAL_TEXP_18" w:val=" "/>
    <w:docVar w:name="E11_ORAL_TEXP_19" w:val=" "/>
    <w:docVar w:name="E11_ORAL_TEXP_2" w:val=" "/>
    <w:docVar w:name="E11_ORAL_TEXP_20" w:val=" "/>
    <w:docVar w:name="E11_ORAL_TEXP_3" w:val=" "/>
    <w:docVar w:name="E11_ORAL_TEXP_4" w:val=" "/>
    <w:docVar w:name="E11_ORAL_TEXP_5" w:val=" "/>
    <w:docVar w:name="E11_ORAL_TEXP_6" w:val=" "/>
    <w:docVar w:name="E11_ORAL_TEXP_7" w:val=" "/>
    <w:docVar w:name="E11_ORAL_TEXP_8" w:val=" "/>
    <w:docVar w:name="E11_ORAL_TEXP_9" w:val=" "/>
    <w:docVar w:name="E11_ORAL_TIPO_1" w:val="LD50"/>
    <w:docVar w:name="E11_ORAL_TIPO_10" w:val=" "/>
    <w:docVar w:name="E11_ORAL_TIPO_11" w:val=" "/>
    <w:docVar w:name="E11_ORAL_TIPO_12" w:val=" "/>
    <w:docVar w:name="E11_ORAL_TIPO_13" w:val=" "/>
    <w:docVar w:name="E11_ORAL_TIPO_14" w:val=" "/>
    <w:docVar w:name="E11_ORAL_TIPO_15" w:val=" "/>
    <w:docVar w:name="E11_ORAL_TIPO_16" w:val=" "/>
    <w:docVar w:name="E11_ORAL_TIPO_17" w:val=" "/>
    <w:docVar w:name="E11_ORAL_TIPO_18" w:val=" "/>
    <w:docVar w:name="E11_ORAL_TIPO_19" w:val=" "/>
    <w:docVar w:name="E11_ORAL_TIPO_2" w:val=" "/>
    <w:docVar w:name="E11_ORAL_TIPO_20" w:val=" "/>
    <w:docVar w:name="E11_ORAL_TIPO_3" w:val=" "/>
    <w:docVar w:name="E11_ORAL_TIPO_4" w:val=" "/>
    <w:docVar w:name="E11_ORAL_TIPO_5" w:val=" "/>
    <w:docVar w:name="E11_ORAL_TIPO_6" w:val=" "/>
    <w:docVar w:name="E11_ORAL_TIPO_7" w:val=" "/>
    <w:docVar w:name="E11_ORAL_TIPO_8" w:val=" "/>
    <w:docVar w:name="E11_ORAL_TIPO_9" w:val=" "/>
    <w:docVar w:name="E11_ORAL_UNIDAD_1" w:val="mg/kg"/>
    <w:docVar w:name="E11_ORAL_UNIDAD_10" w:val=" "/>
    <w:docVar w:name="E11_ORAL_UNIDAD_11" w:val=" "/>
    <w:docVar w:name="E11_ORAL_UNIDAD_12" w:val=" "/>
    <w:docVar w:name="E11_ORAL_UNIDAD_13" w:val=" "/>
    <w:docVar w:name="E11_ORAL_UNIDAD_14" w:val=" "/>
    <w:docVar w:name="E11_ORAL_UNIDAD_15" w:val=" "/>
    <w:docVar w:name="E11_ORAL_UNIDAD_16" w:val=" "/>
    <w:docVar w:name="E11_ORAL_UNIDAD_17" w:val=" "/>
    <w:docVar w:name="E11_ORAL_UNIDAD_18" w:val=" "/>
    <w:docVar w:name="E11_ORAL_UNIDAD_19" w:val=" "/>
    <w:docVar w:name="E11_ORAL_UNIDAD_2" w:val=" "/>
    <w:docVar w:name="E11_ORAL_UNIDAD_20" w:val=" "/>
    <w:docVar w:name="E11_ORAL_UNIDAD_3" w:val=" "/>
    <w:docVar w:name="E11_ORAL_UNIDAD_4" w:val=" "/>
    <w:docVar w:name="E11_ORAL_UNIDAD_5" w:val=" "/>
    <w:docVar w:name="E11_ORAL_UNIDAD_6" w:val=" "/>
    <w:docVar w:name="E11_ORAL_UNIDAD_7" w:val=" "/>
    <w:docVar w:name="E11_ORAL_UNIDAD_8" w:val=" "/>
    <w:docVar w:name="E11_ORAL_UNIDAD_9" w:val=" "/>
    <w:docVar w:name="E11_ORAL_VALOR_1" w:val="317"/>
    <w:docVar w:name="E11_ORAL_VALOR_10" w:val=" "/>
    <w:docVar w:name="E11_ORAL_VALOR_11" w:val=" "/>
    <w:docVar w:name="E11_ORAL_VALOR_12" w:val=" "/>
    <w:docVar w:name="E11_ORAL_VALOR_13" w:val=" "/>
    <w:docVar w:name="E11_ORAL_VALOR_14" w:val=" "/>
    <w:docVar w:name="E11_ORAL_VALOR_15" w:val=" "/>
    <w:docVar w:name="E11_ORAL_VALOR_16" w:val=" "/>
    <w:docVar w:name="E11_ORAL_VALOR_17" w:val=" "/>
    <w:docVar w:name="E11_ORAL_VALOR_18" w:val=" "/>
    <w:docVar w:name="E11_ORAL_VALOR_19" w:val=" "/>
    <w:docVar w:name="E11_ORAL_VALOR_2" w:val=" "/>
    <w:docVar w:name="E11_ORAL_VALOR_20" w:val=" "/>
    <w:docVar w:name="E11_ORAL_VALOR_3" w:val=" "/>
    <w:docVar w:name="E11_ORAL_VALOR_4" w:val=" "/>
    <w:docVar w:name="E11_ORAL_VALOR_5" w:val=" "/>
    <w:docVar w:name="E11_ORAL_VALOR_6" w:val=" "/>
    <w:docVar w:name="E11_ORAL_VALOR_7" w:val=" "/>
    <w:docVar w:name="E11_ORAL_VALOR_8" w:val=" "/>
    <w:docVar w:name="E11_ORAL_VALOR_9" w:val=" "/>
    <w:docVar w:name="E11_Toxicidad" w:val="a) toxicidad aguda;_x000d_Datos no concluyentes para la clasificación._x000d__x000d_b) irritación;_x000d_Datos no concluyentes para la clasificación._x000d__x000d_c) corrosividad;_x000d_Datos no concluyentes para la clasificación._x000d__x000d_d) sensibilización;_x000d_Datos no concluyentes para la clasificación._x000d__x000d_e) toxicidad por dosis repetidas;_x000d_Datos no concluyentes para la clasificación._x000d__x000d_f) carcinogenicidad;_x000d_Datos no concluyentes para la clasificación._x000d__x000d_g) mutagenicidad;_x000d_Datos no concluyentes para la clasificación._x000d__x000d_h) toxicidad para la reproducción;_x000d_Datos no concluyentes para la clasificación."/>
    <w:docVar w:name="E12_1_CAS_1" w:val="108-95-2"/>
    <w:docVar w:name="E12_1_CAS_10" w:val=" "/>
    <w:docVar w:name="E12_1_CAS_11" w:val=" "/>
    <w:docVar w:name="E12_1_CAS_12" w:val=" "/>
    <w:docVar w:name="E12_1_CAS_13" w:val=" "/>
    <w:docVar w:name="E12_1_CAS_14" w:val=" "/>
    <w:docVar w:name="E12_1_CAS_15" w:val=" "/>
    <w:docVar w:name="E12_1_CAS_16" w:val=" "/>
    <w:docVar w:name="E12_1_CAS_17" w:val=" "/>
    <w:docVar w:name="E12_1_CAS_18" w:val=" "/>
    <w:docVar w:name="E12_1_CAS_19" w:val=" "/>
    <w:docVar w:name="E12_1_CAS_2" w:val=" "/>
    <w:docVar w:name="E12_1_CAS_20" w:val=" "/>
    <w:docVar w:name="E12_1_CAS_3" w:val=" "/>
    <w:docVar w:name="E12_1_CAS_4" w:val=" "/>
    <w:docVar w:name="E12_1_CAS_5" w:val=" "/>
    <w:docVar w:name="E12_1_CAS_6" w:val=" "/>
    <w:docVar w:name="E12_1_CAS_7" w:val=" "/>
    <w:docVar w:name="E12_1_CAS_8" w:val=" "/>
    <w:docVar w:name="E12_1_CAS_9" w:val=" "/>
    <w:docVar w:name="E12_1_CE_1" w:val="203-632-7"/>
    <w:docVar w:name="E12_1_CE_10" w:val=" "/>
    <w:docVar w:name="E12_1_CE_11" w:val=" "/>
    <w:docVar w:name="E12_1_CE_12" w:val=" "/>
    <w:docVar w:name="E12_1_CE_13" w:val=" "/>
    <w:docVar w:name="E12_1_CE_14" w:val=" "/>
    <w:docVar w:name="E12_1_CE_15" w:val=" "/>
    <w:docVar w:name="E12_1_CE_16" w:val=" "/>
    <w:docVar w:name="E12_1_CE_17" w:val=" "/>
    <w:docVar w:name="E12_1_CE_18" w:val=" "/>
    <w:docVar w:name="E12_1_CE_19" w:val=" "/>
    <w:docVar w:name="E12_1_CE_2" w:val=" "/>
    <w:docVar w:name="E12_1_CE_20" w:val=" "/>
    <w:docVar w:name="E12_1_CE_3" w:val=" "/>
    <w:docVar w:name="E12_1_CE_4" w:val=" "/>
    <w:docVar w:name="E12_1_CE_5" w:val=" "/>
    <w:docVar w:name="E12_1_CE_6" w:val=" "/>
    <w:docVar w:name="E12_1_CE_7" w:val=" "/>
    <w:docVar w:name="E12_1_CE_8" w:val=" "/>
    <w:docVar w:name="E12_1_CE_9" w:val=" "/>
    <w:docVar w:name="E12_1_DES_1" w:val="fenol; ácido carbólico; hidroxibenceno; fenilalcohol"/>
    <w:docVar w:name="E12_1_DES_10" w:val=" "/>
    <w:docVar w:name="E12_1_DES_11" w:val=" "/>
    <w:docVar w:name="E12_1_DES_12" w:val=" "/>
    <w:docVar w:name="E12_1_DES_13" w:val=" "/>
    <w:docVar w:name="E12_1_DES_14" w:val=" "/>
    <w:docVar w:name="E12_1_DES_15" w:val=" "/>
    <w:docVar w:name="E12_1_DES_16" w:val=" "/>
    <w:docVar w:name="E12_1_DES_17" w:val=" "/>
    <w:docVar w:name="E12_1_DES_18" w:val=" "/>
    <w:docVar w:name="E12_1_DES_19" w:val=" "/>
    <w:docVar w:name="E12_1_DES_2" w:val=" "/>
    <w:docVar w:name="E12_1_DES_20" w:val=" "/>
    <w:docVar w:name="E12_1_DES_3" w:val=" "/>
    <w:docVar w:name="E12_1_DES_4" w:val=" "/>
    <w:docVar w:name="E12_1_DES_5" w:val=" "/>
    <w:docVar w:name="E12_1_DES_6" w:val=" "/>
    <w:docVar w:name="E12_1_DES_7" w:val=" "/>
    <w:docVar w:name="E12_1_DES_8" w:val=" "/>
    <w:docVar w:name="E12_1_DES_9" w:val=" "/>
    <w:docVar w:name="E12_1_INV_ESPECIE_1" w:val="Crustaceos"/>
    <w:docVar w:name="E12_1_INV_ESPECIE_10" w:val=" "/>
    <w:docVar w:name="E12_1_INV_ESPECIE_11" w:val=" "/>
    <w:docVar w:name="E12_1_INV_ESPECIE_12" w:val=" "/>
    <w:docVar w:name="E12_1_INV_ESPECIE_13" w:val=" "/>
    <w:docVar w:name="E12_1_INV_ESPECIE_14" w:val=" "/>
    <w:docVar w:name="E12_1_INV_ESPECIE_15" w:val=" "/>
    <w:docVar w:name="E12_1_INV_ESPECIE_16" w:val=" "/>
    <w:docVar w:name="E12_1_INV_ESPECIE_17" w:val=" "/>
    <w:docVar w:name="E12_1_INV_ESPECIE_18" w:val=" "/>
    <w:docVar w:name="E12_1_INV_ESPECIE_19" w:val=" "/>
    <w:docVar w:name="E12_1_INV_ESPECIE_2" w:val=" "/>
    <w:docVar w:name="E12_1_INV_ESPECIE_20" w:val=" "/>
    <w:docVar w:name="E12_1_INV_ESPECIE_3" w:val=" "/>
    <w:docVar w:name="E12_1_INV_ESPECIE_4" w:val=" "/>
    <w:docVar w:name="E12_1_INV_ESPECIE_5" w:val=" "/>
    <w:docVar w:name="E12_1_INV_ESPECIE_6" w:val=" "/>
    <w:docVar w:name="E12_1_INV_ESPECIE_7" w:val=" "/>
    <w:docVar w:name="E12_1_INV_ESPECIE_8" w:val=" "/>
    <w:docVar w:name="E12_1_INV_ESPECIE_9" w:val=" "/>
    <w:docVar w:name="E12_1_INV_OBS_1" w:val="Kamshilov, M.M., and B.A. Flerov 1976.  Experimental Research on Phenol intoxication of Aquatic Organisms and Destruction of Phenol in Model Communities.  In: D.I.Mount, W.R.Swain, N.K.Ivanikiw (Eds.), Proc.1st and 2nd USA-USSR Symp.on Effects of Pollutants upon Aquatic Ecosystems, Duluth, MN :181-192 (U.S.NTIS PB-287-219) (Author Communication Used); Cowgill, U.M., and D.P. Milazzo 1991.  The Sensitivity of Ceriodaphnia dubia and Daphnia magna to Seven Chemicals Utilizing the Three-Brood Test.  Arch.Environ.Contam.Toxicol. 20(2):211-217"/>
    <w:docVar w:name="E12_1_INV_OBS_10" w:val=" "/>
    <w:docVar w:name="E12_1_INV_OBS_11" w:val=" "/>
    <w:docVar w:name="E12_1_INV_OBS_12" w:val=" "/>
    <w:docVar w:name="E12_1_INV_OBS_13" w:val=" "/>
    <w:docVar w:name="E12_1_INV_OBS_14" w:val=" "/>
    <w:docVar w:name="E12_1_INV_OBS_15" w:val=" "/>
    <w:docVar w:name="E12_1_INV_OBS_16" w:val=" "/>
    <w:docVar w:name="E12_1_INV_OBS_17" w:val=" "/>
    <w:docVar w:name="E12_1_INV_OBS_18" w:val=" "/>
    <w:docVar w:name="E12_1_INV_OBS_19" w:val=" "/>
    <w:docVar w:name="E12_1_INV_OBS_2" w:val=" "/>
    <w:docVar w:name="E12_1_INV_OBS_20" w:val=" "/>
    <w:docVar w:name="E12_1_INV_OBS_3" w:val=" "/>
    <w:docVar w:name="E12_1_INV_OBS_4" w:val=" "/>
    <w:docVar w:name="E12_1_INV_OBS_5" w:val=" "/>
    <w:docVar w:name="E12_1_INV_OBS_6" w:val=" "/>
    <w:docVar w:name="E12_1_INV_OBS_7" w:val=" "/>
    <w:docVar w:name="E12_1_INV_OBS_8" w:val=" "/>
    <w:docVar w:name="E12_1_INV_OBS_9" w:val=" "/>
    <w:docVar w:name="E12_1_INV_TEXP_1" w:val="48h"/>
    <w:docVar w:name="E12_1_INV_TEXP_10" w:val=" "/>
    <w:docVar w:name="E12_1_INV_TEXP_11" w:val=" "/>
    <w:docVar w:name="E12_1_INV_TEXP_12" w:val=" "/>
    <w:docVar w:name="E12_1_INV_TEXP_13" w:val=" "/>
    <w:docVar w:name="E12_1_INV_TEXP_14" w:val=" "/>
    <w:docVar w:name="E12_1_INV_TEXP_15" w:val=" "/>
    <w:docVar w:name="E12_1_INV_TEXP_16" w:val=" "/>
    <w:docVar w:name="E12_1_INV_TEXP_17" w:val=" "/>
    <w:docVar w:name="E12_1_INV_TEXP_18" w:val=" "/>
    <w:docVar w:name="E12_1_INV_TEXP_19" w:val=" "/>
    <w:docVar w:name="E12_1_INV_TEXP_2" w:val=" "/>
    <w:docVar w:name="E12_1_INV_TEXP_20" w:val=" "/>
    <w:docVar w:name="E12_1_INV_TEXP_3" w:val=" "/>
    <w:docVar w:name="E12_1_INV_TEXP_4" w:val=" "/>
    <w:docVar w:name="E12_1_INV_TEXP_5" w:val=" "/>
    <w:docVar w:name="E12_1_INV_TEXP_6" w:val=" "/>
    <w:docVar w:name="E12_1_INV_TEXP_7" w:val=" "/>
    <w:docVar w:name="E12_1_INV_TEXP_8" w:val=" "/>
    <w:docVar w:name="E12_1_INV_TEXP_9" w:val=" "/>
    <w:docVar w:name="E12_1_INV_TIPO_1" w:val="LC50"/>
    <w:docVar w:name="E12_1_INV_TIPO_10" w:val=" "/>
    <w:docVar w:name="E12_1_INV_TIPO_11" w:val=" "/>
    <w:docVar w:name="E12_1_INV_TIPO_12" w:val=" "/>
    <w:docVar w:name="E12_1_INV_TIPO_13" w:val=" "/>
    <w:docVar w:name="E12_1_INV_TIPO_14" w:val=" "/>
    <w:docVar w:name="E12_1_INV_TIPO_15" w:val=" "/>
    <w:docVar w:name="E12_1_INV_TIPO_16" w:val=" "/>
    <w:docVar w:name="E12_1_INV_TIPO_17" w:val=" "/>
    <w:docVar w:name="E12_1_INV_TIPO_18" w:val=" "/>
    <w:docVar w:name="E12_1_INV_TIPO_19" w:val=" "/>
    <w:docVar w:name="E12_1_INV_TIPO_2" w:val=" "/>
    <w:docVar w:name="E12_1_INV_TIPO_20" w:val=" "/>
    <w:docVar w:name="E12_1_INV_TIPO_3" w:val=" "/>
    <w:docVar w:name="E12_1_INV_TIPO_4" w:val=" "/>
    <w:docVar w:name="E12_1_INV_TIPO_5" w:val=" "/>
    <w:docVar w:name="E12_1_INV_TIPO_6" w:val=" "/>
    <w:docVar w:name="E12_1_INV_TIPO_7" w:val=" "/>
    <w:docVar w:name="E12_1_INV_TIPO_8" w:val=" "/>
    <w:docVar w:name="E12_1_INV_TIPO_9" w:val=" "/>
    <w:docVar w:name="E12_1_INV_UNIDAD_1" w:val="mg/l"/>
    <w:docVar w:name="E12_1_INV_UNIDAD_10" w:val=" "/>
    <w:docVar w:name="E12_1_INV_UNIDAD_11" w:val=" "/>
    <w:docVar w:name="E12_1_INV_UNIDAD_12" w:val=" "/>
    <w:docVar w:name="E12_1_INV_UNIDAD_13" w:val=" "/>
    <w:docVar w:name="E12_1_INV_UNIDAD_14" w:val=" "/>
    <w:docVar w:name="E12_1_INV_UNIDAD_15" w:val=" "/>
    <w:docVar w:name="E12_1_INV_UNIDAD_16" w:val=" "/>
    <w:docVar w:name="E12_1_INV_UNIDAD_17" w:val=" "/>
    <w:docVar w:name="E12_1_INV_UNIDAD_18" w:val=" "/>
    <w:docVar w:name="E12_1_INV_UNIDAD_19" w:val=" "/>
    <w:docVar w:name="E12_1_INV_UNIDAD_2" w:val=" "/>
    <w:docVar w:name="E12_1_INV_UNIDAD_20" w:val=" "/>
    <w:docVar w:name="E12_1_INV_UNIDAD_3" w:val=" "/>
    <w:docVar w:name="E12_1_INV_UNIDAD_4" w:val=" "/>
    <w:docVar w:name="E12_1_INV_UNIDAD_5" w:val=" "/>
    <w:docVar w:name="E12_1_INV_UNIDAD_6" w:val=" "/>
    <w:docVar w:name="E12_1_INV_UNIDAD_7" w:val=" "/>
    <w:docVar w:name="E12_1_INV_UNIDAD_8" w:val=" "/>
    <w:docVar w:name="E12_1_INV_UNIDAD_9" w:val=" "/>
    <w:docVar w:name="E12_1_INV_VALOR_1" w:val="20"/>
    <w:docVar w:name="E12_1_INV_VALOR_10" w:val=" "/>
    <w:docVar w:name="E12_1_INV_VALOR_11" w:val=" "/>
    <w:docVar w:name="E12_1_INV_VALOR_12" w:val=" "/>
    <w:docVar w:name="E12_1_INV_VALOR_13" w:val=" "/>
    <w:docVar w:name="E12_1_INV_VALOR_14" w:val=" "/>
    <w:docVar w:name="E12_1_INV_VALOR_15" w:val=" "/>
    <w:docVar w:name="E12_1_INV_VALOR_16" w:val=" "/>
    <w:docVar w:name="E12_1_INV_VALOR_17" w:val=" "/>
    <w:docVar w:name="E12_1_INV_VALOR_18" w:val=" "/>
    <w:docVar w:name="E12_1_INV_VALOR_19" w:val=" "/>
    <w:docVar w:name="E12_1_INV_VALOR_2" w:val=" "/>
    <w:docVar w:name="E12_1_INV_VALOR_20" w:val=" "/>
    <w:docVar w:name="E12_1_INV_VALOR_3" w:val=" "/>
    <w:docVar w:name="E12_1_INV_VALOR_4" w:val=" "/>
    <w:docVar w:name="E12_1_INV_VALOR_5" w:val=" "/>
    <w:docVar w:name="E12_1_INV_VALOR_6" w:val=" "/>
    <w:docVar w:name="E12_1_INV_VALOR_7" w:val=" "/>
    <w:docVar w:name="E12_1_INV_VALOR_8" w:val=" "/>
    <w:docVar w:name="E12_1_INV_VALOR_9" w:val=" "/>
    <w:docVar w:name="E12_1_PEC_ESPECIE_1" w:val="Pez"/>
    <w:docVar w:name="E12_1_PEC_ESPECIE_10" w:val=" "/>
    <w:docVar w:name="E12_1_PEC_ESPECIE_11" w:val=" "/>
    <w:docVar w:name="E12_1_PEC_ESPECIE_12" w:val=" "/>
    <w:docVar w:name="E12_1_PEC_ESPECIE_13" w:val=" "/>
    <w:docVar w:name="E12_1_PEC_ESPECIE_14" w:val=" "/>
    <w:docVar w:name="E12_1_PEC_ESPECIE_15" w:val=" "/>
    <w:docVar w:name="E12_1_PEC_ESPECIE_16" w:val=" "/>
    <w:docVar w:name="E12_1_PEC_ESPECIE_17" w:val=" "/>
    <w:docVar w:name="E12_1_PEC_ESPECIE_18" w:val=" "/>
    <w:docVar w:name="E12_1_PEC_ESPECIE_19" w:val=" "/>
    <w:docVar w:name="E12_1_PEC_ESPECIE_2" w:val=" "/>
    <w:docVar w:name="E12_1_PEC_ESPECIE_20" w:val=" "/>
    <w:docVar w:name="E12_1_PEC_ESPECIE_3" w:val=" "/>
    <w:docVar w:name="E12_1_PEC_ESPECIE_4" w:val=" "/>
    <w:docVar w:name="E12_1_PEC_ESPECIE_5" w:val=" "/>
    <w:docVar w:name="E12_1_PEC_ESPECIE_6" w:val=" "/>
    <w:docVar w:name="E12_1_PEC_ESPECIE_7" w:val=" "/>
    <w:docVar w:name="E12_1_PEC_ESPECIE_8" w:val=" "/>
    <w:docVar w:name="E12_1_PEC_ESPECIE_9" w:val=" "/>
    <w:docVar w:name="E12_1_PEC_OBS_1" w:val="Cairns, J.Jr., and A. Scheier 1959. The Relationship of Bluegill Sunfish Body Size to Tolerance for Some Common Chemicals. Proc.13th Ind.Waste Conf., Purdue Univ.Eng.Bull 96:243-252; Smith, S., V.J. Furay, P.J. Layiwola, and J.A. Menezes-Filho 1994"/>
    <w:docVar w:name="E12_1_PEC_OBS_10" w:val=" "/>
    <w:docVar w:name="E12_1_PEC_OBS_11" w:val=" "/>
    <w:docVar w:name="E12_1_PEC_OBS_12" w:val=" "/>
    <w:docVar w:name="E12_1_PEC_OBS_13" w:val=" "/>
    <w:docVar w:name="E12_1_PEC_OBS_14" w:val=" "/>
    <w:docVar w:name="E12_1_PEC_OBS_15" w:val=" "/>
    <w:docVar w:name="E12_1_PEC_OBS_16" w:val=" "/>
    <w:docVar w:name="E12_1_PEC_OBS_17" w:val=" "/>
    <w:docVar w:name="E12_1_PEC_OBS_18" w:val=" "/>
    <w:docVar w:name="E12_1_PEC_OBS_19" w:val=" "/>
    <w:docVar w:name="E12_1_PEC_OBS_2" w:val=" "/>
    <w:docVar w:name="E12_1_PEC_OBS_20" w:val=" "/>
    <w:docVar w:name="E12_1_PEC_OBS_3" w:val=" "/>
    <w:docVar w:name="E12_1_PEC_OBS_4" w:val=" "/>
    <w:docVar w:name="E12_1_PEC_OBS_5" w:val=" "/>
    <w:docVar w:name="E12_1_PEC_OBS_6" w:val=" "/>
    <w:docVar w:name="E12_1_PEC_OBS_7" w:val=" "/>
    <w:docVar w:name="E12_1_PEC_OBS_8" w:val=" "/>
    <w:docVar w:name="E12_1_PEC_OBS_9" w:val=" "/>
    <w:docVar w:name="E12_1_PEC_TEXP_1" w:val="96h"/>
    <w:docVar w:name="E12_1_PEC_TEXP_10" w:val=" "/>
    <w:docVar w:name="E12_1_PEC_TEXP_11" w:val=" "/>
    <w:docVar w:name="E12_1_PEC_TEXP_12" w:val=" "/>
    <w:docVar w:name="E12_1_PEC_TEXP_13" w:val=" "/>
    <w:docVar w:name="E12_1_PEC_TEXP_14" w:val=" "/>
    <w:docVar w:name="E12_1_PEC_TEXP_15" w:val=" "/>
    <w:docVar w:name="E12_1_PEC_TEXP_16" w:val=" "/>
    <w:docVar w:name="E12_1_PEC_TEXP_17" w:val=" "/>
    <w:docVar w:name="E12_1_PEC_TEXP_18" w:val=" "/>
    <w:docVar w:name="E12_1_PEC_TEXP_19" w:val=" "/>
    <w:docVar w:name="E12_1_PEC_TEXP_2" w:val=" "/>
    <w:docVar w:name="E12_1_PEC_TEXP_20" w:val=" "/>
    <w:docVar w:name="E12_1_PEC_TEXP_3" w:val=" "/>
    <w:docVar w:name="E12_1_PEC_TEXP_4" w:val=" "/>
    <w:docVar w:name="E12_1_PEC_TEXP_5" w:val=" "/>
    <w:docVar w:name="E12_1_PEC_TEXP_6" w:val=" "/>
    <w:docVar w:name="E12_1_PEC_TEXP_7" w:val=" "/>
    <w:docVar w:name="E12_1_PEC_TEXP_8" w:val=" "/>
    <w:docVar w:name="E12_1_PEC_TEXP_9" w:val=" "/>
    <w:docVar w:name="E12_1_PEC_TIPO_1" w:val="LC50"/>
    <w:docVar w:name="E12_1_PEC_TIPO_10" w:val=" "/>
    <w:docVar w:name="E12_1_PEC_TIPO_11" w:val=" "/>
    <w:docVar w:name="E12_1_PEC_TIPO_12" w:val=" "/>
    <w:docVar w:name="E12_1_PEC_TIPO_13" w:val=" "/>
    <w:docVar w:name="E12_1_PEC_TIPO_14" w:val=" "/>
    <w:docVar w:name="E12_1_PEC_TIPO_15" w:val=" "/>
    <w:docVar w:name="E12_1_PEC_TIPO_16" w:val=" "/>
    <w:docVar w:name="E12_1_PEC_TIPO_17" w:val=" "/>
    <w:docVar w:name="E12_1_PEC_TIPO_18" w:val=" "/>
    <w:docVar w:name="E12_1_PEC_TIPO_19" w:val=" "/>
    <w:docVar w:name="E12_1_PEC_TIPO_2" w:val=" "/>
    <w:docVar w:name="E12_1_PEC_TIPO_20" w:val=" "/>
    <w:docVar w:name="E12_1_PEC_TIPO_3" w:val=" "/>
    <w:docVar w:name="E12_1_PEC_TIPO_4" w:val=" "/>
    <w:docVar w:name="E12_1_PEC_TIPO_5" w:val=" "/>
    <w:docVar w:name="E12_1_PEC_TIPO_6" w:val=" "/>
    <w:docVar w:name="E12_1_PEC_TIPO_7" w:val=" "/>
    <w:docVar w:name="E12_1_PEC_TIPO_8" w:val=" "/>
    <w:docVar w:name="E12_1_PEC_TIPO_9" w:val=" "/>
    <w:docVar w:name="E12_1_PEC_UNIDAD_1" w:val="mg/l"/>
    <w:docVar w:name="E12_1_PEC_UNIDAD_10" w:val=" "/>
    <w:docVar w:name="E12_1_PEC_UNIDAD_11" w:val=" "/>
    <w:docVar w:name="E12_1_PEC_UNIDAD_12" w:val=" "/>
    <w:docVar w:name="E12_1_PEC_UNIDAD_13" w:val=" "/>
    <w:docVar w:name="E12_1_PEC_UNIDAD_14" w:val=" "/>
    <w:docVar w:name="E12_1_PEC_UNIDAD_15" w:val=" "/>
    <w:docVar w:name="E12_1_PEC_UNIDAD_16" w:val=" "/>
    <w:docVar w:name="E12_1_PEC_UNIDAD_17" w:val=" "/>
    <w:docVar w:name="E12_1_PEC_UNIDAD_18" w:val=" "/>
    <w:docVar w:name="E12_1_PEC_UNIDAD_19" w:val=" "/>
    <w:docVar w:name="E12_1_PEC_UNIDAD_2" w:val=" "/>
    <w:docVar w:name="E12_1_PEC_UNIDAD_20" w:val=" "/>
    <w:docVar w:name="E12_1_PEC_UNIDAD_3" w:val=" "/>
    <w:docVar w:name="E12_1_PEC_UNIDAD_4" w:val=" "/>
    <w:docVar w:name="E12_1_PEC_UNIDAD_5" w:val=" "/>
    <w:docVar w:name="E12_1_PEC_UNIDAD_6" w:val=" "/>
    <w:docVar w:name="E12_1_PEC_UNIDAD_7" w:val=" "/>
    <w:docVar w:name="E12_1_PEC_UNIDAD_8" w:val=" "/>
    <w:docVar w:name="E12_1_PEC_UNIDAD_9" w:val=" "/>
    <w:docVar w:name="E12_1_PEC_VALOR_1" w:val="20,5"/>
    <w:docVar w:name="E12_1_PEC_VALOR_10" w:val=" "/>
    <w:docVar w:name="E12_1_PEC_VALOR_11" w:val=" "/>
    <w:docVar w:name="E12_1_PEC_VALOR_12" w:val=" "/>
    <w:docVar w:name="E12_1_PEC_VALOR_13" w:val=" "/>
    <w:docVar w:name="E12_1_PEC_VALOR_14" w:val=" "/>
    <w:docVar w:name="E12_1_PEC_VALOR_15" w:val=" "/>
    <w:docVar w:name="E12_1_PEC_VALOR_16" w:val=" "/>
    <w:docVar w:name="E12_1_PEC_VALOR_17" w:val=" "/>
    <w:docVar w:name="E12_1_PEC_VALOR_18" w:val=" "/>
    <w:docVar w:name="E12_1_PEC_VALOR_19" w:val=" "/>
    <w:docVar w:name="E12_1_PEC_VALOR_2" w:val=" "/>
    <w:docVar w:name="E12_1_PEC_VALOR_20" w:val=" "/>
    <w:docVar w:name="E12_1_PEC_VALOR_3" w:val=" "/>
    <w:docVar w:name="E12_1_PEC_VALOR_4" w:val=" "/>
    <w:docVar w:name="E12_1_PEC_VALOR_5" w:val=" "/>
    <w:docVar w:name="E12_1_PEC_VALOR_6" w:val=" "/>
    <w:docVar w:name="E12_1_PEC_VALOR_7" w:val=" "/>
    <w:docVar w:name="E12_1_PEC_VALOR_8" w:val=" "/>
    <w:docVar w:name="E12_1_PEC_VALOR_9" w:val=" "/>
    <w:docVar w:name="E12_1_PLA_ESPECIE_1" w:val="Algas"/>
    <w:docVar w:name="E12_1_PLA_ESPECIE_10" w:val=" "/>
    <w:docVar w:name="E12_1_PLA_ESPECIE_11" w:val=" "/>
    <w:docVar w:name="E12_1_PLA_ESPECIE_12" w:val=" "/>
    <w:docVar w:name="E12_1_PLA_ESPECIE_13" w:val=" "/>
    <w:docVar w:name="E12_1_PLA_ESPECIE_14" w:val=" "/>
    <w:docVar w:name="E12_1_PLA_ESPECIE_15" w:val=" "/>
    <w:docVar w:name="E12_1_PLA_ESPECIE_16" w:val=" "/>
    <w:docVar w:name="E12_1_PLA_ESPECIE_17" w:val=" "/>
    <w:docVar w:name="E12_1_PLA_ESPECIE_18" w:val=" "/>
    <w:docVar w:name="E12_1_PLA_ESPECIE_19" w:val=" "/>
    <w:docVar w:name="E12_1_PLA_ESPECIE_2" w:val=" "/>
    <w:docVar w:name="E12_1_PLA_ESPECIE_20" w:val=" "/>
    <w:docVar w:name="E12_1_PLA_ESPECIE_3" w:val=" "/>
    <w:docVar w:name="E12_1_PLA_ESPECIE_4" w:val=" "/>
    <w:docVar w:name="E12_1_PLA_ESPECIE_5" w:val=" "/>
    <w:docVar w:name="E12_1_PLA_ESPECIE_6" w:val=" "/>
    <w:docVar w:name="E12_1_PLA_ESPECIE_7" w:val=" "/>
    <w:docVar w:name="E12_1_PLA_ESPECIE_8" w:val=" "/>
    <w:docVar w:name="E12_1_PLA_ESPECIE_9" w:val=" "/>
    <w:docVar w:name="E12_1_PLA_OBS_1" w:val="Tisler, T., and J. Zagorc-Koncan 1995.  Relative Sensitivity of Some Selected Aquatic Organisms to Phenol.  Bull.Environ.Contam.Toxicol. 54(5):717-723"/>
    <w:docVar w:name="E12_1_PLA_OBS_10" w:val=" "/>
    <w:docVar w:name="E12_1_PLA_OBS_11" w:val=" "/>
    <w:docVar w:name="E12_1_PLA_OBS_12" w:val=" "/>
    <w:docVar w:name="E12_1_PLA_OBS_13" w:val=" "/>
    <w:docVar w:name="E12_1_PLA_OBS_14" w:val=" "/>
    <w:docVar w:name="E12_1_PLA_OBS_15" w:val=" "/>
    <w:docVar w:name="E12_1_PLA_OBS_16" w:val=" "/>
    <w:docVar w:name="E12_1_PLA_OBS_17" w:val=" "/>
    <w:docVar w:name="E12_1_PLA_OBS_18" w:val=" "/>
    <w:docVar w:name="E12_1_PLA_OBS_19" w:val=" "/>
    <w:docVar w:name="E12_1_PLA_OBS_2" w:val=" "/>
    <w:docVar w:name="E12_1_PLA_OBS_20" w:val=" "/>
    <w:docVar w:name="E12_1_PLA_OBS_3" w:val=" "/>
    <w:docVar w:name="E12_1_PLA_OBS_4" w:val=" "/>
    <w:docVar w:name="E12_1_PLA_OBS_5" w:val=" "/>
    <w:docVar w:name="E12_1_PLA_OBS_6" w:val=" "/>
    <w:docVar w:name="E12_1_PLA_OBS_7" w:val=" "/>
    <w:docVar w:name="E12_1_PLA_OBS_8" w:val=" "/>
    <w:docVar w:name="E12_1_PLA_OBS_9" w:val=" "/>
    <w:docVar w:name="E12_1_PLA_TEXP_1" w:val="72h"/>
    <w:docVar w:name="E12_1_PLA_TEXP_10" w:val=" "/>
    <w:docVar w:name="E12_1_PLA_TEXP_11" w:val=" "/>
    <w:docVar w:name="E12_1_PLA_TEXP_12" w:val=" "/>
    <w:docVar w:name="E12_1_PLA_TEXP_13" w:val=" "/>
    <w:docVar w:name="E12_1_PLA_TEXP_14" w:val=" "/>
    <w:docVar w:name="E12_1_PLA_TEXP_15" w:val=" "/>
    <w:docVar w:name="E12_1_PLA_TEXP_16" w:val=" "/>
    <w:docVar w:name="E12_1_PLA_TEXP_17" w:val=" "/>
    <w:docVar w:name="E12_1_PLA_TEXP_18" w:val=" "/>
    <w:docVar w:name="E12_1_PLA_TEXP_19" w:val=" "/>
    <w:docVar w:name="E12_1_PLA_TEXP_2" w:val=" "/>
    <w:docVar w:name="E12_1_PLA_TEXP_20" w:val=" "/>
    <w:docVar w:name="E12_1_PLA_TEXP_3" w:val=" "/>
    <w:docVar w:name="E12_1_PLA_TEXP_4" w:val=" "/>
    <w:docVar w:name="E12_1_PLA_TEXP_5" w:val=" "/>
    <w:docVar w:name="E12_1_PLA_TEXP_6" w:val=" "/>
    <w:docVar w:name="E12_1_PLA_TEXP_7" w:val=" "/>
    <w:docVar w:name="E12_1_PLA_TEXP_8" w:val=" "/>
    <w:docVar w:name="E12_1_PLA_TEXP_9" w:val=" "/>
    <w:docVar w:name="E12_1_PLA_TIPO_1" w:val="EC50"/>
    <w:docVar w:name="E12_1_PLA_TIPO_10" w:val=" "/>
    <w:docVar w:name="E12_1_PLA_TIPO_11" w:val=" "/>
    <w:docVar w:name="E12_1_PLA_TIPO_12" w:val=" "/>
    <w:docVar w:name="E12_1_PLA_TIPO_13" w:val=" "/>
    <w:docVar w:name="E12_1_PLA_TIPO_14" w:val=" "/>
    <w:docVar w:name="E12_1_PLA_TIPO_15" w:val=" "/>
    <w:docVar w:name="E12_1_PLA_TIPO_16" w:val=" "/>
    <w:docVar w:name="E12_1_PLA_TIPO_17" w:val=" "/>
    <w:docVar w:name="E12_1_PLA_TIPO_18" w:val=" "/>
    <w:docVar w:name="E12_1_PLA_TIPO_19" w:val=" "/>
    <w:docVar w:name="E12_1_PLA_TIPO_2" w:val=" "/>
    <w:docVar w:name="E12_1_PLA_TIPO_20" w:val=" "/>
    <w:docVar w:name="E12_1_PLA_TIPO_3" w:val=" "/>
    <w:docVar w:name="E12_1_PLA_TIPO_4" w:val=" "/>
    <w:docVar w:name="E12_1_PLA_TIPO_5" w:val=" "/>
    <w:docVar w:name="E12_1_PLA_TIPO_6" w:val=" "/>
    <w:docVar w:name="E12_1_PLA_TIPO_7" w:val=" "/>
    <w:docVar w:name="E12_1_PLA_TIPO_8" w:val=" "/>
    <w:docVar w:name="E12_1_PLA_TIPO_9" w:val=" "/>
    <w:docVar w:name="E12_1_PLA_UNIDAD_1" w:val="mg/l"/>
    <w:docVar w:name="E12_1_PLA_UNIDAD_10" w:val=" "/>
    <w:docVar w:name="E12_1_PLA_UNIDAD_11" w:val=" "/>
    <w:docVar w:name="E12_1_PLA_UNIDAD_12" w:val=" "/>
    <w:docVar w:name="E12_1_PLA_UNIDAD_13" w:val=" "/>
    <w:docVar w:name="E12_1_PLA_UNIDAD_14" w:val=" "/>
    <w:docVar w:name="E12_1_PLA_UNIDAD_15" w:val=" "/>
    <w:docVar w:name="E12_1_PLA_UNIDAD_16" w:val=" "/>
    <w:docVar w:name="E12_1_PLA_UNIDAD_17" w:val=" "/>
    <w:docVar w:name="E12_1_PLA_UNIDAD_18" w:val=" "/>
    <w:docVar w:name="E12_1_PLA_UNIDAD_19" w:val=" "/>
    <w:docVar w:name="E12_1_PLA_UNIDAD_2" w:val=" "/>
    <w:docVar w:name="E12_1_PLA_UNIDAD_20" w:val=" "/>
    <w:docVar w:name="E12_1_PLA_UNIDAD_3" w:val=" "/>
    <w:docVar w:name="E12_1_PLA_UNIDAD_4" w:val=" "/>
    <w:docVar w:name="E12_1_PLA_UNIDAD_5" w:val=" "/>
    <w:docVar w:name="E12_1_PLA_UNIDAD_6" w:val=" "/>
    <w:docVar w:name="E12_1_PLA_UNIDAD_7" w:val=" "/>
    <w:docVar w:name="E12_1_PLA_UNIDAD_8" w:val=" "/>
    <w:docVar w:name="E12_1_PLA_UNIDAD_9" w:val=" "/>
    <w:docVar w:name="E12_1_PLA_VALOR_1" w:val="229"/>
    <w:docVar w:name="E12_1_PLA_VALOR_10" w:val=" "/>
    <w:docVar w:name="E12_1_PLA_VALOR_11" w:val=" "/>
    <w:docVar w:name="E12_1_PLA_VALOR_12" w:val=" "/>
    <w:docVar w:name="E12_1_PLA_VALOR_13" w:val=" "/>
    <w:docVar w:name="E12_1_PLA_VALOR_14" w:val=" "/>
    <w:docVar w:name="E12_1_PLA_VALOR_15" w:val=" "/>
    <w:docVar w:name="E12_1_PLA_VALOR_16" w:val=" "/>
    <w:docVar w:name="E12_1_PLA_VALOR_17" w:val=" "/>
    <w:docVar w:name="E12_1_PLA_VALOR_18" w:val=" "/>
    <w:docVar w:name="E12_1_PLA_VALOR_19" w:val=" "/>
    <w:docVar w:name="E12_1_PLA_VALOR_2" w:val=" "/>
    <w:docVar w:name="E12_1_PLA_VALOR_20" w:val=" "/>
    <w:docVar w:name="E12_1_PLA_VALOR_3" w:val=" "/>
    <w:docVar w:name="E12_1_PLA_VALOR_4" w:val=" "/>
    <w:docVar w:name="E12_1_PLA_VALOR_5" w:val=" "/>
    <w:docVar w:name="E12_1_PLA_VALOR_6" w:val=" "/>
    <w:docVar w:name="E12_1_PLA_VALOR_7" w:val=" "/>
    <w:docVar w:name="E12_1_PLA_VALOR_8" w:val=" "/>
    <w:docVar w:name="E12_1_PLA_VALOR_9" w:val=" "/>
    <w:docVar w:name="E12_2_BCF_1" w:val=" "/>
    <w:docVar w:name="E12_2_BCF_10" w:val=" "/>
    <w:docVar w:name="E12_2_BCF_11" w:val=" "/>
    <w:docVar w:name="E12_2_BCF_12" w:val=" "/>
    <w:docVar w:name="E12_2_BCF_13" w:val=" "/>
    <w:docVar w:name="E12_2_BCF_14" w:val=" "/>
    <w:docVar w:name="E12_2_BCF_15" w:val=" "/>
    <w:docVar w:name="E12_2_BCF_16" w:val=" "/>
    <w:docVar w:name="E12_2_BCF_17" w:val=" "/>
    <w:docVar w:name="E12_2_BCF_18" w:val=" "/>
    <w:docVar w:name="E12_2_BCF_19" w:val=" "/>
    <w:docVar w:name="E12_2_BCF_2" w:val=" "/>
    <w:docVar w:name="E12_2_BCF_20" w:val=" "/>
    <w:docVar w:name="E12_2_BCF_3" w:val=" "/>
    <w:docVar w:name="E12_2_BCF_4" w:val=" "/>
    <w:docVar w:name="E12_2_BCF_5" w:val=" "/>
    <w:docVar w:name="E12_2_BCF_6" w:val=" "/>
    <w:docVar w:name="E12_2_BCF_7" w:val=" "/>
    <w:docVar w:name="E12_2_BCF_8" w:val=" "/>
    <w:docVar w:name="E12_2_BCF_9" w:val=" "/>
    <w:docVar w:name="E12_2_CAS_1" w:val=" "/>
    <w:docVar w:name="E12_2_CAS_10" w:val=" "/>
    <w:docVar w:name="E12_2_CAS_11" w:val=" "/>
    <w:docVar w:name="E12_2_CAS_12" w:val=" "/>
    <w:docVar w:name="E12_2_CAS_13" w:val=" "/>
    <w:docVar w:name="E12_2_CAS_14" w:val=" "/>
    <w:docVar w:name="E12_2_CAS_15" w:val=" "/>
    <w:docVar w:name="E12_2_CAS_16" w:val=" "/>
    <w:docVar w:name="E12_2_CAS_17" w:val=" "/>
    <w:docVar w:name="E12_2_CAS_18" w:val=" "/>
    <w:docVar w:name="E12_2_CAS_19" w:val=" "/>
    <w:docVar w:name="E12_2_CAS_2" w:val=" "/>
    <w:docVar w:name="E12_2_CAS_20" w:val=" "/>
    <w:docVar w:name="E12_2_CAS_3" w:val=" "/>
    <w:docVar w:name="E12_2_CAS_4" w:val=" "/>
    <w:docVar w:name="E12_2_CAS_5" w:val=" "/>
    <w:docVar w:name="E12_2_CAS_6" w:val=" "/>
    <w:docVar w:name="E12_2_CAS_7" w:val=" "/>
    <w:docVar w:name="E12_2_CAS_8" w:val=" "/>
    <w:docVar w:name="E12_2_CAS_9" w:val=" "/>
    <w:docVar w:name="E12_2_CE_1" w:val=" "/>
    <w:docVar w:name="E12_2_CE_10" w:val=" "/>
    <w:docVar w:name="E12_2_CE_11" w:val=" "/>
    <w:docVar w:name="E12_2_CE_12" w:val=" "/>
    <w:docVar w:name="E12_2_CE_13" w:val=" "/>
    <w:docVar w:name="E12_2_CE_14" w:val=" "/>
    <w:docVar w:name="E12_2_CE_15" w:val=" "/>
    <w:docVar w:name="E12_2_CE_16" w:val=" "/>
    <w:docVar w:name="E12_2_CE_17" w:val=" "/>
    <w:docVar w:name="E12_2_CE_18" w:val=" "/>
    <w:docVar w:name="E12_2_CE_19" w:val=" "/>
    <w:docVar w:name="E12_2_CE_2" w:val=" "/>
    <w:docVar w:name="E12_2_CE_20" w:val=" "/>
    <w:docVar w:name="E12_2_CE_3" w:val=" "/>
    <w:docVar w:name="E12_2_CE_4" w:val=" "/>
    <w:docVar w:name="E12_2_CE_5" w:val=" "/>
    <w:docVar w:name="E12_2_CE_6" w:val=" "/>
    <w:docVar w:name="E12_2_CE_7" w:val=" "/>
    <w:docVar w:name="E12_2_CE_8" w:val=" "/>
    <w:docVar w:name="E12_2_CE_9" w:val=" "/>
    <w:docVar w:name="E12_2_DES_1" w:val=" "/>
    <w:docVar w:name="E12_2_DES_10" w:val=" "/>
    <w:docVar w:name="E12_2_DES_11" w:val=" "/>
    <w:docVar w:name="E12_2_DES_12" w:val=" "/>
    <w:docVar w:name="E12_2_DES_13" w:val=" "/>
    <w:docVar w:name="E12_2_DES_14" w:val=" "/>
    <w:docVar w:name="E12_2_DES_15" w:val=" "/>
    <w:docVar w:name="E12_2_DES_16" w:val=" "/>
    <w:docVar w:name="E12_2_DES_17" w:val=" "/>
    <w:docVar w:name="E12_2_DES_18" w:val=" "/>
    <w:docVar w:name="E12_2_DES_19" w:val=" "/>
    <w:docVar w:name="E12_2_DES_2" w:val=" "/>
    <w:docVar w:name="E12_2_DES_20" w:val=" "/>
    <w:docVar w:name="E12_2_DES_3" w:val=" "/>
    <w:docVar w:name="E12_2_DES_4" w:val=" "/>
    <w:docVar w:name="E12_2_DES_5" w:val=" "/>
    <w:docVar w:name="E12_2_DES_6" w:val=" "/>
    <w:docVar w:name="E12_2_DES_7" w:val=" "/>
    <w:docVar w:name="E12_2_DES_8" w:val=" "/>
    <w:docVar w:name="E12_2_DES_9" w:val=" "/>
    <w:docVar w:name="E12_2_logPow_1" w:val=" "/>
    <w:docVar w:name="E12_2_logPow_10" w:val=" "/>
    <w:docVar w:name="E12_2_logPow_11" w:val=" "/>
    <w:docVar w:name="E12_2_logPow_12" w:val=" "/>
    <w:docVar w:name="E12_2_logPow_13" w:val=" "/>
    <w:docVar w:name="E12_2_logPow_14" w:val=" "/>
    <w:docVar w:name="E12_2_logPow_15" w:val=" "/>
    <w:docVar w:name="E12_2_logPow_16" w:val=" "/>
    <w:docVar w:name="E12_2_logPow_17" w:val=" "/>
    <w:docVar w:name="E12_2_logPow_18" w:val=" "/>
    <w:docVar w:name="E12_2_logPow_19" w:val=" "/>
    <w:docVar w:name="E12_2_logPow_2" w:val=" "/>
    <w:docVar w:name="E12_2_logPow_20" w:val=" "/>
    <w:docVar w:name="E12_2_logPow_3" w:val=" "/>
    <w:docVar w:name="E12_2_logPow_4" w:val=" "/>
    <w:docVar w:name="E12_2_logPow_5" w:val=" "/>
    <w:docVar w:name="E12_2_logPow_6" w:val=" "/>
    <w:docVar w:name="E12_2_logPow_7" w:val=" "/>
    <w:docVar w:name="E12_2_logPow_8" w:val=" "/>
    <w:docVar w:name="E12_2_logPow_9" w:val=" "/>
    <w:docVar w:name="E12_2_NOECs_1" w:val=" "/>
    <w:docVar w:name="E12_2_NOECs_10" w:val=" "/>
    <w:docVar w:name="E12_2_NOECs_11" w:val=" "/>
    <w:docVar w:name="E12_2_NOECs_12" w:val=" "/>
    <w:docVar w:name="E12_2_NOECs_13" w:val=" "/>
    <w:docVar w:name="E12_2_NOECs_14" w:val=" "/>
    <w:docVar w:name="E12_2_NOECs_15" w:val=" "/>
    <w:docVar w:name="E12_2_NOECs_16" w:val=" "/>
    <w:docVar w:name="E12_2_NOECs_17" w:val=" "/>
    <w:docVar w:name="E12_2_NOECs_18" w:val=" "/>
    <w:docVar w:name="E12_2_NOECs_19" w:val=" "/>
    <w:docVar w:name="E12_2_NOECs_2" w:val=" "/>
    <w:docVar w:name="E12_2_NOECs_20" w:val=" "/>
    <w:docVar w:name="E12_2_NOECs_3" w:val=" "/>
    <w:docVar w:name="E12_2_NOECs_4" w:val=" "/>
    <w:docVar w:name="E12_2_NOECs_5" w:val=" "/>
    <w:docVar w:name="E12_2_NOECs_6" w:val=" "/>
    <w:docVar w:name="E12_2_NOECs_7" w:val=" "/>
    <w:docVar w:name="E12_2_NOECs_8" w:val=" "/>
    <w:docVar w:name="E12_2_NOECs_9" w:val=" "/>
    <w:docVar w:name="E14_Clase" w:val="2"/>
    <w:docVar w:name="E14_ClasificacionADR" w:val="UN 1950, AEROSOLES, 2.1, (D)"/>
    <w:docVar w:name="E14_EtiquetasADR" w:val="2.1"/>
    <w:docVar w:name="E14_GE" w:val="No aplicable."/>
    <w:docVar w:name="E14_ImagenEtiquetaADR_1" w:val="C:\Eqgest\ADR_2_1.gif"/>
    <w:docVar w:name="E14_ImagenEtiquetaADR_2" w:val=" "/>
    <w:docVar w:name="E14_ImagenEtiquetaADR_3" w:val=" "/>
    <w:docVar w:name="E14_LQ" w:val="1 L"/>
    <w:docVar w:name="E14_LQ_Comb_Bul" w:val=" "/>
    <w:docVar w:name="E14_LQ_Comb_Int" w:val=" "/>
    <w:docVar w:name="E14_LQ_Sobr_Bul" w:val=" "/>
    <w:docVar w:name="E14_LQ_Sobr_Int" w:val=" "/>
    <w:docVar w:name="E14_NumeroONU" w:val="1950"/>
    <w:docVar w:name="E14_NumeroPeligro" w:val="No aplicable."/>
    <w:docVar w:name="E15_Alergenos" w:val=" "/>
    <w:docVar w:name="E15_CLP_Advertencia" w:val="Atención"/>
    <w:docVar w:name="E15_CLP_Contiene" w:val=" "/>
    <w:docVar w:name="E15_CLP_FrasesEUH" w:val="Reservado exclusivamente a usuarios profesionales._x000d_"/>
    <w:docVar w:name="E15_CLP_FrasesH" w:val="H223_x0009__x0009_Aerosol inflamable._x000d_H229_x0009__x0009_Recipiente a presión: Puede reventar si se calienta._x000d_"/>
    <w:docVar w:name="E15_CLP_FrasesP" w:val="P210_x0009__x0009_Mantener alejado del calor, de superficies calientes, de chispas, de llamas abiertas y de cualquier otra fuente de ignición. No fumar._x000d_P211_x0009__x0009_No pulverizar sobre una llama abierta u otra fuente de ignición._x000d_P251_x0009__x0009_No perforar ni quemar, incluso después de su uso._x000d_P410+P412_x0009_Proteger de la luz del sol. No exponer a temperaturas superiores a 50 oC/122oF._x000d_"/>
    <w:docVar w:name="E15_Conservantes" w:val=" "/>
    <w:docVar w:name="E15_Contiene" w:val=" "/>
    <w:docVar w:name="E15_ContieneDetergentes_Nom_1" w:val=" "/>
    <w:docVar w:name="E15_ContieneDetergentes_Nom_10" w:val=" "/>
    <w:docVar w:name="E15_ContieneDetergentes_Nom_2" w:val=" "/>
    <w:docVar w:name="E15_ContieneDetergentes_Nom_3" w:val=" "/>
    <w:docVar w:name="E15_ContieneDetergentes_Nom_4" w:val=" "/>
    <w:docVar w:name="E15_ContieneDetergentes_Nom_5" w:val=" "/>
    <w:docVar w:name="E15_ContieneDetergentes_Nom_6" w:val=" "/>
    <w:docVar w:name="E15_ContieneDetergentes_Nom_7" w:val=" "/>
    <w:docVar w:name="E15_ContieneDetergentes_Nom_8" w:val=" "/>
    <w:docVar w:name="E15_ContieneDetergentes_Nom_9" w:val=" "/>
    <w:docVar w:name="E15_ContieneDetergentes_Por_1" w:val=" "/>
    <w:docVar w:name="E15_ContieneDetergentes_Por_10" w:val=" "/>
    <w:docVar w:name="E15_ContieneDetergentes_Por_2" w:val=" "/>
    <w:docVar w:name="E15_ContieneDetergentes_Por_3" w:val=" "/>
    <w:docVar w:name="E15_ContieneDetergentes_Por_4" w:val=" "/>
    <w:docVar w:name="E15_ContieneDetergentes_Por_5" w:val=" "/>
    <w:docVar w:name="E15_ContieneDetergentes_Por_6" w:val=" "/>
    <w:docVar w:name="E15_ContieneDetergentes_Por_7" w:val=" "/>
    <w:docVar w:name="E15_ContieneDetergentes_Por_8" w:val=" "/>
    <w:docVar w:name="E15_ContieneDetergentes_Por_9" w:val=" "/>
    <w:docVar w:name="E15_DESC_IP_1" w:val="Extremadamente inflamable"/>
    <w:docVar w:name="E15_DESC_IP_2" w:val=" "/>
    <w:docVar w:name="E15_DESC_IP_3" w:val=" "/>
    <w:docVar w:name="E15_FrasesP" w:val="Recipiente a presión. Protéjase de los rayos solares y evítese exponerlo a temperaturas superiores a 50 ºC. No perforar ni quemar, incluso después de usado._x000d_No vaporizar hacia una llama o cuerpo incandescente._x000d_Reservado exclusivamente a usuarios profesionales._x000d_"/>
    <w:docVar w:name="E15_FrasesR" w:val="R12_x0009__x0009_Extremadamente inflamable._x000d_"/>
    <w:docVar w:name="E15_FrasesS" w:val="S2_x0009__x0009_Manténgase fuera del alcance de los niños._x000d_S9_x0009__x0009_Consérvese el recipiente en lugar bien ventilado._x000d_S16_x0009__x0009_Conservar alejado de toda llama o fuente de chispas - No fumar._x000d_S23_x0009__x0009_No respirar los gases/humos/vapores/aerosoles [denominación(es) adecuada(s) a especificar por el fabricante]._x000d_S33_x0009__x0009_Evítese la acumulación de cargas electroestáticas._x000d_S38_x0009__x0009_En caso de ventilación insuficiente, úsese equipo respiratorio adecuado._x000d_S43_x0009__x0009_En caso de incendio, utilizar ... (los medios de extinción los debe especificar el fabricante). (Si el agua aumenta el riesgo, se deberá añadir: «No usar nunca agua»)._x000d_S60_x0009__x0009_Elimínense el producto y su recipiente como residuos peligrosos._x000d_"/>
    <w:docVar w:name="E15_IP_1" w:val="F+"/>
    <w:docVar w:name="E15_IP_2" w:val=" "/>
    <w:docVar w:name="E15_IP_3" w:val=" "/>
    <w:docVar w:name="E15_Leyendas" w:val=" "/>
    <w:docVar w:name="E16_FrasesHCLP" w:val="H220_x0009__x0009_Gas extremadamente inflamable._x000d_H280_x0009__x0009_Contiene gas a presión; peligro de explosión en caso de calentamiento._x000d_"/>
    <w:docVar w:name="E16_FrasesR" w:val="R10_x0009__x0009_Inflamable._x000d_R12_x0009__x0009_Extremadamente inflamable._x000d_R66_x0009__x0009_La exposición repetida puede provocar sequedad o formación de grietas en la piel."/>
    <w:docVar w:name="Empresa" w:val="21"/>
    <w:docVar w:name="EnvasadoLQ" w:val="N"/>
    <w:docVar w:name="EpigrafesModificados" w:val=" "/>
    <w:docVar w:name="EPIsCaracteristica1" w:val=" "/>
    <w:docVar w:name="EPIsCaracteristica2" w:val=" "/>
    <w:docVar w:name="EPIsCaracteristica3" w:val=" "/>
    <w:docVar w:name="EPIsCaracteristica4" w:val=" "/>
    <w:docVar w:name="EPIsCaracteristica5" w:val=" "/>
    <w:docVar w:name="EPIsCaracteristica6" w:val=" "/>
    <w:docVar w:name="EPIsDescripcion1" w:val=" "/>
    <w:docVar w:name="EPIsDescripcion2" w:val=" "/>
    <w:docVar w:name="EPIsDescripcion3" w:val=" "/>
    <w:docVar w:name="EPIsDescripcion4" w:val=" "/>
    <w:docVar w:name="EPIsDescripcion5" w:val=" "/>
    <w:docVar w:name="EPIsDescripcion6" w:val=" "/>
    <w:docVar w:name="EPIsImagen1" w:val="C:\EQGEST\EPIS\EPI02.gif"/>
    <w:docVar w:name="EPIsImagen2" w:val="C:\EQGEST\EPIS\EPI04.gif"/>
    <w:docVar w:name="EPIsImagen3" w:val="C:\EQGEST\EPIS\EPI05.gif"/>
    <w:docVar w:name="EPIsImagen4" w:val="C:\EQGEST\EPIS\EPI07.gif"/>
    <w:docVar w:name="EPIsImagen5" w:val="C:\EQGEST\EPIS\EPI08.gif"/>
    <w:docVar w:name="EPIsImagen6" w:val=" "/>
    <w:docVar w:name="EPIsMantenimiento1" w:val=" "/>
    <w:docVar w:name="EPIsMantenimiento2" w:val=" "/>
    <w:docVar w:name="EPIsMantenimiento3" w:val=" "/>
    <w:docVar w:name="EPIsMantenimiento4" w:val=" "/>
    <w:docVar w:name="EPIsMantenimiento5" w:val=" "/>
    <w:docVar w:name="EPIsMantenimiento6" w:val=" "/>
    <w:docVar w:name="EPIsNormasCEN1" w:val=" "/>
    <w:docVar w:name="EPIsNormasCEN2" w:val=" "/>
    <w:docVar w:name="EPIsNormasCEN3" w:val=" "/>
    <w:docVar w:name="EPIsNormasCEN4" w:val=" "/>
    <w:docVar w:name="EPIsNormasCEN5" w:val=" "/>
    <w:docVar w:name="EPIsNormasCEN6" w:val=" "/>
    <w:docVar w:name="EPIsObservaciones1" w:val=" "/>
    <w:docVar w:name="EPIsObservaciones2" w:val=" "/>
    <w:docVar w:name="EPIsObservaciones3" w:val=" "/>
    <w:docVar w:name="EPIsObservaciones4" w:val=" "/>
    <w:docVar w:name="EPIsObservaciones5" w:val=" "/>
    <w:docVar w:name="EPIsObservaciones6" w:val=" "/>
    <w:docVar w:name="EscenariosExposicion" w:val=" "/>
    <w:docVar w:name="EstadoFisico" w:val="G@C"/>
    <w:docVar w:name="EstadoFisicoDescripcion" w:val="Gas - Comprimido"/>
    <w:docVar w:name="Familia" w:val=" "/>
    <w:docVar w:name="Fase1" w:val=" "/>
    <w:docVar w:name="Fase2" w:val=" "/>
    <w:docVar w:name="FaxEmpresa" w:val=" "/>
    <w:docVar w:name="FechaAlta" w:val="22/10/2013"/>
    <w:docVar w:name="FechaRevision" w:val="18/06/2014"/>
    <w:docVar w:name="FichaEmergencia" w:val="F-D,S-U"/>
    <w:docVar w:name="Hidrosolubilidad" w:val=" "/>
    <w:docVar w:name="Inflamabilidad" w:val=" "/>
    <w:docVar w:name="Inflamable" w:val="S"/>
    <w:docVar w:name="InflamableR10" w:val="N"/>
    <w:docVar w:name="InformeSeguridadQuimica" w:val=" "/>
    <w:docVar w:name="Isocianatos" w:val="N"/>
    <w:docVar w:name="LimInfExpl" w:val=" "/>
    <w:docVar w:name="LimSupExpl" w:val=" "/>
    <w:docVar w:name="Liposolubilidad" w:val=" "/>
    <w:docVar w:name="NFPA" w:val="Mostrar"/>
    <w:docVar w:name="NFPA_B" w:val="Riesgo - Salud: 0 (Material normal)"/>
    <w:docVar w:name="NFPA_R" w:val="Inflamabilidad: 4 (Menor de 73°F)"/>
    <w:docVar w:name="NFPA_W" w:val=" "/>
    <w:docVar w:name="NFPA_Y" w:val="Reactividad: 0 (Estable)"/>
    <w:docVar w:name="NivInfSEVESO" w:val="10"/>
    <w:docVar w:name="NivSupSEVESO" w:val="50"/>
    <w:docVar w:name="NombreEmpresa" w:val="MARQUIMIA SOLUCIONS S.L."/>
    <w:docVar w:name="NombreProducto" w:val="AFLOJALOTODO SPRAY"/>
    <w:docVar w:name="NotificadoINTCF" w:val=" "/>
    <w:docVar w:name="NumeroCAS" w:val="K"/>
    <w:docVar w:name="NumeroRevision" w:val="1"/>
    <w:docVar w:name="NumIdBiocidaEur" w:val=" "/>
    <w:docVar w:name="NumIdBiocidaNac" w:val=" "/>
    <w:docVar w:name="Olor" w:val="CARACTERISTICO"/>
    <w:docVar w:name="OtrosPeligros" w:val=" "/>
    <w:docVar w:name="PaginaWeb" w:val="www.marquimia.com"/>
    <w:docVar w:name="PeligroExplosion" w:val=" "/>
    <w:docVar w:name="pH" w:val=" "/>
    <w:docVar w:name="PoblacionEmpresa" w:val="08110 MONTCADA I REIXACH"/>
    <w:docVar w:name="PorcentajeCOV" w:val="95,73"/>
    <w:docVar w:name="PresionVapor" w:val="0,129"/>
    <w:docVar w:name="PropComburente" w:val=" "/>
    <w:docVar w:name="PropComburentes" w:val=" "/>
    <w:docVar w:name="PropExplosivas" w:val=" "/>
    <w:docVar w:name="ProvinciaEmpresa" w:val="BARCELONA (ESPAÑA)"/>
    <w:docVar w:name="PtoFusion" w:val=" "/>
    <w:docVar w:name="PtoGota" w:val=" "/>
    <w:docVar w:name="PuntoEbullicion" w:val="-0,6"/>
    <w:docVar w:name="PuntoInflamacion" w:val="-49"/>
    <w:docVar w:name="ReferenciaCliente" w:val=" "/>
    <w:docVar w:name="SintomasEfectos" w:val="No se conocen efectos agudos o retardados derivados de la exposición al producto."/>
    <w:docVar w:name="Solubilidad" w:val=" "/>
    <w:docVar w:name="SolucionpH" w:val=" "/>
    <w:docVar w:name="SubcategoriaCOV" w:val=" "/>
    <w:docVar w:name="Sustancia" w:val="N"/>
    <w:docVar w:name="SustanciaCAS" w:val=" "/>
    <w:docVar w:name="SustanciaCE" w:val=" "/>
    <w:docVar w:name="SustanciaClasificacionCLP" w:val="Flam. Gas 1, H220 - Press. Gas, H280"/>
    <w:docVar w:name="SustanciaConcentracion" w:val="&gt;= 75%"/>
    <w:docVar w:name="SustanciaEspecial" w:val="N"/>
    <w:docVar w:name="SustanciaFrasesR" w:val=" R12"/>
    <w:docVar w:name="SustanciaIndicadores" w:val="F+"/>
    <w:docVar w:name="SustanciaIndice" w:val=" "/>
    <w:docVar w:name="SustanciaMonoconstituyente" w:val=" "/>
    <w:docVar w:name="SustanciaMulticonstituyente" w:val=" "/>
    <w:docVar w:name="SustanciaNombre" w:val=" "/>
    <w:docVar w:name="SustanciaNombre11" w:val=" "/>
    <w:docVar w:name="SustanciaNoNCS" w:val="N"/>
    <w:docVar w:name="SustanciaNumRegistro" w:val=" "/>
    <w:docVar w:name="SustanciaPBTmPmB" w:val=" "/>
    <w:docVar w:name="SustanciasActivas" w:val=" "/>
    <w:docVar w:name="SustanciaUVCB" w:val=" "/>
    <w:docVar w:name="TablaDNEL" w:val=" "/>
    <w:docVar w:name="TablaEpig11" w:val=" "/>
    <w:docVar w:name="TablaEpig12_1" w:val=" "/>
    <w:docVar w:name="TablaEpig12_3" w:val="Mostrar"/>
    <w:docVar w:name="TablaEpig3" w:val="Mostrar"/>
    <w:docVar w:name="TablaEpig8" w:val="Mostrar"/>
    <w:docVar w:name="TablaEpig8_TextoPie" w:val="[1] Según la lista de Valores Límite Ambientales de Exposición Profesional adoptados por el Instituto Nacional de Seguridad e Higiene en el Trabajo (INSHT) para el año 2014."/>
    <w:docVar w:name="TablaEPIs" w:val="Mostrar"/>
    <w:docVar w:name="TablaPNEC" w:val=" "/>
    <w:docVar w:name="TablaSustanciasActivas" w:val=" "/>
    <w:docVar w:name="TablaSustExport" w:val=" "/>
    <w:docVar w:name="TablaTiposBiocida" w:val=" "/>
    <w:docVar w:name="TablaTSCA" w:val="Mostrar"/>
    <w:docVar w:name="TablaVLB" w:val=" "/>
    <w:docVar w:name="TelefonoEmpresa" w:val="+34 935752881"/>
    <w:docVar w:name="TelefonoUrgencia" w:val="+34 935752881"/>
    <w:docVar w:name="TempAutoinflamacion" w:val=" "/>
    <w:docVar w:name="TempDescomposicion" w:val=" "/>
    <w:docVar w:name="TextE1.1_1" w:val=" "/>
    <w:docVar w:name="TextE1.1_2" w:val=" "/>
    <w:docVar w:name="TextE1.1_3" w:val=" "/>
    <w:docVar w:name="TextE1.1_4" w:val=" "/>
    <w:docVar w:name="TextE1.1_5" w:val=" "/>
    <w:docVar w:name="TextE1.2_1" w:val=" "/>
    <w:docVar w:name="TextE1.2_2" w:val=" "/>
    <w:docVar w:name="TextE1.2_3" w:val=" "/>
    <w:docVar w:name="TextE1.2_4" w:val=" "/>
    <w:docVar w:name="TextE1.2_5" w:val=" "/>
    <w:docVar w:name="TextE1.3_1" w:val=" "/>
    <w:docVar w:name="TextE1.3_2" w:val=" "/>
    <w:docVar w:name="TextE1.3_3" w:val=" "/>
    <w:docVar w:name="TextE1.3_4" w:val=" "/>
    <w:docVar w:name="TextE1.3_5" w:val=" "/>
    <w:docVar w:name="TextE1.4_1" w:val=" "/>
    <w:docVar w:name="TextE1.4_2" w:val=" "/>
    <w:docVar w:name="TextE1.4_3" w:val=" "/>
    <w:docVar w:name="TextE1.4_4" w:val=" "/>
    <w:docVar w:name="TextE1.4_5" w:val=" "/>
    <w:docVar w:name="TextE1_1" w:val=" "/>
    <w:docVar w:name="TextE1_2" w:val=" "/>
    <w:docVar w:name="TextE1_3" w:val=" "/>
    <w:docVar w:name="TextE1_4" w:val=" "/>
    <w:docVar w:name="TextE1_5" w:val=" "/>
    <w:docVar w:name="TextE10.1_1" w:val=" "/>
    <w:docVar w:name="TextE10.1_2" w:val=" "/>
    <w:docVar w:name="TextE10.1_3" w:val=" "/>
    <w:docVar w:name="TextE10.1_4" w:val=" "/>
    <w:docVar w:name="TextE10.1_5" w:val=" "/>
    <w:docVar w:name="TextE10.2_1" w:val=" "/>
    <w:docVar w:name="TextE10.2_2" w:val=" "/>
    <w:docVar w:name="TextE10.2_3" w:val=" "/>
    <w:docVar w:name="TextE10.2_4" w:val=" "/>
    <w:docVar w:name="TextE10.2_5" w:val=" "/>
    <w:docVar w:name="TextE10.3_1" w:val=" "/>
    <w:docVar w:name="TextE10.3_2" w:val=" "/>
    <w:docVar w:name="TextE10.3_3" w:val=" "/>
    <w:docVar w:name="TextE10.3_4" w:val=" "/>
    <w:docVar w:name="TextE10.3_5" w:val=" "/>
    <w:docVar w:name="TextE10.4_1" w:val=" "/>
    <w:docVar w:name="TextE10.4_2" w:val=" "/>
    <w:docVar w:name="TextE10.4_3" w:val=" "/>
    <w:docVar w:name="TextE10.4_4" w:val=" "/>
    <w:docVar w:name="TextE10.4_5" w:val=" "/>
    <w:docVar w:name="TextE10.5_1" w:val=" "/>
    <w:docVar w:name="TextE10.5_2" w:val=" "/>
    <w:docVar w:name="TextE10.5_3" w:val=" "/>
    <w:docVar w:name="TextE10.5_4" w:val=" "/>
    <w:docVar w:name="TextE10.5_5" w:val=" "/>
    <w:docVar w:name="TextE10.6_1" w:val=" "/>
    <w:docVar w:name="TextE10.6_2" w:val=" "/>
    <w:docVar w:name="TextE10.6_3" w:val=" "/>
    <w:docVar w:name="TextE10.6_4" w:val=" "/>
    <w:docVar w:name="TextE10.6_5" w:val=" "/>
    <w:docVar w:name="TextE10_1" w:val=" "/>
    <w:docVar w:name="TextE10_2" w:val=" "/>
    <w:docVar w:name="TextE10_3" w:val=" "/>
    <w:docVar w:name="TextE10_4" w:val=" "/>
    <w:docVar w:name="TextE10_5" w:val=" "/>
    <w:docVar w:name="TextE11.1_1" w:val=" "/>
    <w:docVar w:name="TextE11.1_2" w:val=" "/>
    <w:docVar w:name="TextE11.1_3" w:val=" "/>
    <w:docVar w:name="TextE11.1_4" w:val=" "/>
    <w:docVar w:name="TextE11.1_5" w:val=" "/>
    <w:docVar w:name="TextE11_1" w:val=" "/>
    <w:docVar w:name="TextE11_2" w:val=" "/>
    <w:docVar w:name="TextE11_3" w:val=" "/>
    <w:docVar w:name="TextE11_4" w:val=" "/>
    <w:docVar w:name="TextE11_5" w:val=" "/>
    <w:docVar w:name="TextE12.1_1" w:val=" "/>
    <w:docVar w:name="TextE12.1_2" w:val=" "/>
    <w:docVar w:name="TextE12.1_3" w:val=" "/>
    <w:docVar w:name="TextE12.1_4" w:val=" "/>
    <w:docVar w:name="TextE12.1_5" w:val=" "/>
    <w:docVar w:name="TextE12.2_1" w:val=" "/>
    <w:docVar w:name="TextE12.2_2" w:val=" "/>
    <w:docVar w:name="TextE12.2_3" w:val=" "/>
    <w:docVar w:name="TextE12.2_4" w:val=" "/>
    <w:docVar w:name="TextE12.2_5" w:val=" "/>
    <w:docVar w:name="TextE12.3_1" w:val=" "/>
    <w:docVar w:name="TextE12.3_2" w:val=" "/>
    <w:docVar w:name="TextE12.3_3" w:val=" "/>
    <w:docVar w:name="TextE12.3_4" w:val=" "/>
    <w:docVar w:name="TextE12.3_5" w:val=" "/>
    <w:docVar w:name="TextE12.4_1" w:val=" "/>
    <w:docVar w:name="TextE12.4_2" w:val=" "/>
    <w:docVar w:name="TextE12.4_3" w:val=" "/>
    <w:docVar w:name="TextE12.4_4" w:val=" "/>
    <w:docVar w:name="TextE12.4_5" w:val=" "/>
    <w:docVar w:name="TextE12.5_1" w:val=" "/>
    <w:docVar w:name="TextE12.5_2" w:val=" "/>
    <w:docVar w:name="TextE12.5_3" w:val=" "/>
    <w:docVar w:name="TextE12.5_4" w:val=" "/>
    <w:docVar w:name="TextE12.5_5" w:val=" "/>
    <w:docVar w:name="TextE12.6_1" w:val=" "/>
    <w:docVar w:name="TextE12.6_2" w:val=" "/>
    <w:docVar w:name="TextE12.6_3" w:val=" "/>
    <w:docVar w:name="TextE12.6_4" w:val=" "/>
    <w:docVar w:name="TextE12.6_5" w:val=" "/>
    <w:docVar w:name="TextE12_1" w:val=" "/>
    <w:docVar w:name="TextE12_2" w:val=" "/>
    <w:docVar w:name="TextE12_3" w:val=" "/>
    <w:docVar w:name="TextE12_4" w:val=" "/>
    <w:docVar w:name="TextE12_5" w:val=" "/>
    <w:docVar w:name="TextE13.1_1" w:val=" "/>
    <w:docVar w:name="TextE13.1_2" w:val=" "/>
    <w:docVar w:name="TextE13.1_3" w:val=" "/>
    <w:docVar w:name="TextE13.1_4" w:val=" "/>
    <w:docVar w:name="TextE13.1_5" w:val=" "/>
    <w:docVar w:name="TextE13_1" w:val=" "/>
    <w:docVar w:name="TextE13_2" w:val=" "/>
    <w:docVar w:name="TextE13_3" w:val=" "/>
    <w:docVar w:name="TextE13_4" w:val=" "/>
    <w:docVar w:name="TextE13_5" w:val=" "/>
    <w:docVar w:name="TextE14.1_1" w:val=" "/>
    <w:docVar w:name="TextE14.1_2" w:val=" "/>
    <w:docVar w:name="TextE14.1_3" w:val=" "/>
    <w:docVar w:name="TextE14.1_4" w:val=" "/>
    <w:docVar w:name="TextE14.1_5" w:val=" "/>
    <w:docVar w:name="TextE14.2_1" w:val=" "/>
    <w:docVar w:name="TextE14.2_2" w:val=" "/>
    <w:docVar w:name="TextE14.2_3" w:val=" "/>
    <w:docVar w:name="TextE14.2_4" w:val=" "/>
    <w:docVar w:name="TextE14.2_5" w:val=" "/>
    <w:docVar w:name="TextE14.3_1" w:val=" "/>
    <w:docVar w:name="TextE14.3_2" w:val=" "/>
    <w:docVar w:name="TextE14.3_3" w:val=" "/>
    <w:docVar w:name="TextE14.3_4" w:val=" "/>
    <w:docVar w:name="TextE14.3_5" w:val=" "/>
    <w:docVar w:name="TextE14.4_1" w:val=" "/>
    <w:docVar w:name="TextE14.4_2" w:val=" "/>
    <w:docVar w:name="TextE14.4_3" w:val=" "/>
    <w:docVar w:name="TextE14.4_4" w:val=" "/>
    <w:docVar w:name="TextE14.4_5" w:val=" "/>
    <w:docVar w:name="TextE14.5_1" w:val=" "/>
    <w:docVar w:name="TextE14.5_2" w:val=" "/>
    <w:docVar w:name="TextE14.5_3" w:val=" "/>
    <w:docVar w:name="TextE14.5_4" w:val=" "/>
    <w:docVar w:name="TextE14.5_5" w:val=" "/>
    <w:docVar w:name="TextE14.6_1" w:val=" "/>
    <w:docVar w:name="TextE14.6_2" w:val=" "/>
    <w:docVar w:name="TextE14.6_3" w:val=" "/>
    <w:docVar w:name="TextE14.6_4" w:val=" "/>
    <w:docVar w:name="TextE14.6_5" w:val=" "/>
    <w:docVar w:name="TextE14.7_1" w:val=" "/>
    <w:docVar w:name="TextE14.7_2" w:val=" "/>
    <w:docVar w:name="TextE14.7_3" w:val=" "/>
    <w:docVar w:name="TextE14.7_4" w:val=" "/>
    <w:docVar w:name="TextE14.7_5" w:val=" "/>
    <w:docVar w:name="TextE14_1" w:val=" "/>
    <w:docVar w:name="TextE14_2" w:val=" "/>
    <w:docVar w:name="TextE14_3" w:val=" "/>
    <w:docVar w:name="TextE14_4" w:val=" "/>
    <w:docVar w:name="TextE14_5" w:val=" "/>
    <w:docVar w:name="TextE15.1_1" w:val=" "/>
    <w:docVar w:name="TextE15.1_2" w:val=" "/>
    <w:docVar w:name="TextE15.1_3" w:val=" "/>
    <w:docVar w:name="TextE15.1_4" w:val=" "/>
    <w:docVar w:name="TextE15.1_5" w:val=" "/>
    <w:docVar w:name="TextE15.2_1" w:val=" "/>
    <w:docVar w:name="TextE15.2_2" w:val=" "/>
    <w:docVar w:name="TextE15.2_3" w:val=" "/>
    <w:docVar w:name="TextE15.2_4" w:val=" "/>
    <w:docVar w:name="TextE15.2_5" w:val=" "/>
    <w:docVar w:name="TextE15_1" w:val=" "/>
    <w:docVar w:name="TextE15_2" w:val=" "/>
    <w:docVar w:name="TextE15_3" w:val=" "/>
    <w:docVar w:name="TextE15_4" w:val=" "/>
    <w:docVar w:name="TextE15_5" w:val=" "/>
    <w:docVar w:name="TextE16_1" w:val=" "/>
    <w:docVar w:name="TextE16_2" w:val=" "/>
    <w:docVar w:name="TextE16_3" w:val=" "/>
    <w:docVar w:name="TextE16_4" w:val=" "/>
    <w:docVar w:name="TextE16_5" w:val=" "/>
    <w:docVar w:name="TextE2.1_1" w:val=" "/>
    <w:docVar w:name="TextE2.1_2" w:val=" "/>
    <w:docVar w:name="TextE2.1_3" w:val=" "/>
    <w:docVar w:name="TextE2.1_4" w:val=" "/>
    <w:docVar w:name="TextE2.1_5" w:val=" "/>
    <w:docVar w:name="TextE2.2_1" w:val=" "/>
    <w:docVar w:name="TextE2.2_2" w:val=" "/>
    <w:docVar w:name="TextE2.2_3" w:val=" "/>
    <w:docVar w:name="TextE2.2_4" w:val=" "/>
    <w:docVar w:name="TextE2.2_5" w:val=" "/>
    <w:docVar w:name="TextE2.3_1" w:val=" "/>
    <w:docVar w:name="TextE2.3_2" w:val=" "/>
    <w:docVar w:name="TextE2.3_3" w:val=" "/>
    <w:docVar w:name="TextE2.3_4" w:val=" "/>
    <w:docVar w:name="TextE2.3_5" w:val=" "/>
    <w:docVar w:name="TextE2_1" w:val=" "/>
    <w:docVar w:name="TextE2_2" w:val=" "/>
    <w:docVar w:name="TextE2_3" w:val=" "/>
    <w:docVar w:name="TextE2_4" w:val=" "/>
    <w:docVar w:name="TextE2_5" w:val=" "/>
    <w:docVar w:name="TextE3.1_1" w:val=" "/>
    <w:docVar w:name="TextE3.1_2" w:val=" "/>
    <w:docVar w:name="TextE3.1_3" w:val=" "/>
    <w:docVar w:name="TextE3.1_4" w:val=" "/>
    <w:docVar w:name="TextE3.1_5" w:val=" "/>
    <w:docVar w:name="TextE3.2_1" w:val=" "/>
    <w:docVar w:name="TextE3.2_2" w:val=" "/>
    <w:docVar w:name="TextE3.2_3" w:val=" "/>
    <w:docVar w:name="TextE3.2_4" w:val=" "/>
    <w:docVar w:name="TextE3.2_5" w:val=" "/>
    <w:docVar w:name="TextE3_1" w:val=" "/>
    <w:docVar w:name="TextE3_2" w:val=" "/>
    <w:docVar w:name="TextE3_3" w:val=" "/>
    <w:docVar w:name="TextE3_4" w:val=" "/>
    <w:docVar w:name="TextE3_5" w:val=" "/>
    <w:docVar w:name="TextE4.1_1" w:val=" "/>
    <w:docVar w:name="TextE4.1_2" w:val=" "/>
    <w:docVar w:name="TextE4.1_3" w:val=" "/>
    <w:docVar w:name="TextE4.1_4" w:val=" "/>
    <w:docVar w:name="TextE4.1_5" w:val=" "/>
    <w:docVar w:name="TextE4.2_1" w:val=" "/>
    <w:docVar w:name="TextE4.2_2" w:val=" "/>
    <w:docVar w:name="TextE4.2_3" w:val=" "/>
    <w:docVar w:name="TextE4.2_4" w:val=" "/>
    <w:docVar w:name="TextE4.2_5" w:val=" "/>
    <w:docVar w:name="TextE4.3_1" w:val=" "/>
    <w:docVar w:name="TextE4.3_2" w:val=" "/>
    <w:docVar w:name="TextE4.3_3" w:val=" "/>
    <w:docVar w:name="TextE4.3_4" w:val=" "/>
    <w:docVar w:name="TextE4.3_5" w:val=" "/>
    <w:docVar w:name="TextE4_1" w:val=" "/>
    <w:docVar w:name="TextE4_2" w:val=" "/>
    <w:docVar w:name="TextE4_3" w:val=" "/>
    <w:docVar w:name="TextE4_4" w:val=" "/>
    <w:docVar w:name="TextE4_5" w:val=" "/>
    <w:docVar w:name="TextE5.1_1" w:val=" "/>
    <w:docVar w:name="TextE5.1_2" w:val=" "/>
    <w:docVar w:name="TextE5.1_3" w:val=" "/>
    <w:docVar w:name="TextE5.1_4" w:val=" "/>
    <w:docVar w:name="TextE5.1_5" w:val=" "/>
    <w:docVar w:name="TextE5.2_1" w:val=" "/>
    <w:docVar w:name="TextE5.2_2" w:val=" "/>
    <w:docVar w:name="TextE5.2_3" w:val=" "/>
    <w:docVar w:name="TextE5.2_4" w:val=" "/>
    <w:docVar w:name="TextE5.2_5" w:val=" "/>
    <w:docVar w:name="TextE5.3_1" w:val=" "/>
    <w:docVar w:name="TextE5.3_2" w:val=" "/>
    <w:docVar w:name="TextE5.3_3" w:val=" "/>
    <w:docVar w:name="TextE5.3_4" w:val=" "/>
    <w:docVar w:name="TextE5.3_5" w:val=" "/>
    <w:docVar w:name="TextE5_1" w:val=" "/>
    <w:docVar w:name="TextE5_2" w:val=" "/>
    <w:docVar w:name="TextE5_3" w:val=" "/>
    <w:docVar w:name="TextE5_4" w:val=" "/>
    <w:docVar w:name="TextE5_5" w:val=" "/>
    <w:docVar w:name="TextE6.1_1" w:val=" "/>
    <w:docVar w:name="TextE6.1_2" w:val=" "/>
    <w:docVar w:name="TextE6.1_3" w:val=" "/>
    <w:docVar w:name="TextE6.1_4" w:val=" "/>
    <w:docVar w:name="TextE6.1_5" w:val=" "/>
    <w:docVar w:name="TextE6.2_1" w:val=" "/>
    <w:docVar w:name="TextE6.2_2" w:val=" "/>
    <w:docVar w:name="TextE6.2_3" w:val=" "/>
    <w:docVar w:name="TextE6.2_4" w:val=" "/>
    <w:docVar w:name="TextE6.2_5" w:val=" "/>
    <w:docVar w:name="TextE6.3_1" w:val=" "/>
    <w:docVar w:name="TextE6.3_2" w:val=" "/>
    <w:docVar w:name="TextE6.3_3" w:val=" "/>
    <w:docVar w:name="TextE6.3_4" w:val=" "/>
    <w:docVar w:name="TextE6.3_5" w:val=" "/>
    <w:docVar w:name="TextE6.4_1" w:val=" "/>
    <w:docVar w:name="TextE6.4_2" w:val=" "/>
    <w:docVar w:name="TextE6.4_3" w:val=" "/>
    <w:docVar w:name="TextE6.4_4" w:val=" "/>
    <w:docVar w:name="TextE6.4_5" w:val=" "/>
    <w:docVar w:name="TextE6_1" w:val=" "/>
    <w:docVar w:name="TextE6_2" w:val=" "/>
    <w:docVar w:name="TextE6_3" w:val=" "/>
    <w:docVar w:name="TextE6_4" w:val=" "/>
    <w:docVar w:name="TextE6_5" w:val=" "/>
    <w:docVar w:name="TextE7.1_1" w:val=" "/>
    <w:docVar w:name="TextE7.1_2" w:val=" "/>
    <w:docVar w:name="TextE7.1_3" w:val=" "/>
    <w:docVar w:name="TextE7.1_4" w:val=" "/>
    <w:docVar w:name="TextE7.1_5" w:val=" "/>
    <w:docVar w:name="TextE7.2_1" w:val=" "/>
    <w:docVar w:name="TextE7.2_2" w:val=" "/>
    <w:docVar w:name="TextE7.2_3" w:val=" "/>
    <w:docVar w:name="TextE7.2_4" w:val=" "/>
    <w:docVar w:name="TextE7.2_5" w:val=" "/>
    <w:docVar w:name="TextE7.3_1" w:val=" "/>
    <w:docVar w:name="TextE7.3_2" w:val=" "/>
    <w:docVar w:name="TextE7.3_3" w:val=" "/>
    <w:docVar w:name="TextE7.3_4" w:val=" "/>
    <w:docVar w:name="TextE7.3_5" w:val=" "/>
    <w:docVar w:name="TextE7_1" w:val=" "/>
    <w:docVar w:name="TextE7_2" w:val=" "/>
    <w:docVar w:name="TextE7_3" w:val=" "/>
    <w:docVar w:name="TextE7_4" w:val=" "/>
    <w:docVar w:name="TextE7_5" w:val=" "/>
    <w:docVar w:name="TextE8.1_1" w:val=" "/>
    <w:docVar w:name="TextE8.1_2" w:val=" "/>
    <w:docVar w:name="TextE8.1_3" w:val=" "/>
    <w:docVar w:name="TextE8.1_4" w:val=" "/>
    <w:docVar w:name="TextE8.1_5" w:val=" "/>
    <w:docVar w:name="TextE8.2_1" w:val=" "/>
    <w:docVar w:name="TextE8.2_2" w:val=" "/>
    <w:docVar w:name="TextE8.2_3" w:val=" "/>
    <w:docVar w:name="TextE8.2_4" w:val=" "/>
    <w:docVar w:name="TextE8.2_5" w:val=" "/>
    <w:docVar w:name="TextE8_1" w:val=" "/>
    <w:docVar w:name="TextE8_2" w:val=" "/>
    <w:docVar w:name="TextE8_3" w:val=" "/>
    <w:docVar w:name="TextE8_4" w:val=" "/>
    <w:docVar w:name="TextE8_5" w:val=" "/>
    <w:docVar w:name="TextE9.1_1" w:val=" "/>
    <w:docVar w:name="TextE9.1_2" w:val=" "/>
    <w:docVar w:name="TextE9.1_3" w:val=" "/>
    <w:docVar w:name="TextE9.1_4" w:val=" "/>
    <w:docVar w:name="TextE9.1_5" w:val=" "/>
    <w:docVar w:name="TextE9.2_1" w:val=" "/>
    <w:docVar w:name="TextE9.2_2" w:val=" "/>
    <w:docVar w:name="TextE9.2_3" w:val=" "/>
    <w:docVar w:name="TextE9.2_4" w:val=" "/>
    <w:docVar w:name="TextE9.2_5" w:val=" "/>
    <w:docVar w:name="TextE9_1" w:val=" "/>
    <w:docVar w:name="TextE9_2" w:val=" "/>
    <w:docVar w:name="TextE9_3" w:val=" "/>
    <w:docVar w:name="TextE9_4" w:val=" "/>
    <w:docVar w:name="TextE9_5" w:val=" "/>
    <w:docVar w:name="TextoRecomendacion" w:val=" "/>
    <w:docVar w:name="TextosE1.1_1" w:val=" "/>
    <w:docVar w:name="TextosE1.1_2" w:val=" "/>
    <w:docVar w:name="TextosE1.1_3" w:val=" "/>
    <w:docVar w:name="TextosE1.1_4" w:val=" "/>
    <w:docVar w:name="TextosE1.1_5" w:val=" "/>
    <w:docVar w:name="TextosE1.2_1" w:val=" "/>
    <w:docVar w:name="TextosE1.2_2" w:val=" "/>
    <w:docVar w:name="TextosE1.2_3" w:val=" "/>
    <w:docVar w:name="TextosE1.2_4" w:val=" "/>
    <w:docVar w:name="TextosE1.2_5" w:val=" "/>
    <w:docVar w:name="TextosE1.3_1" w:val=" "/>
    <w:docVar w:name="TextosE1.3_2" w:val=" "/>
    <w:docVar w:name="TextosE1.3_3" w:val=" "/>
    <w:docVar w:name="TextosE1.3_4" w:val=" "/>
    <w:docVar w:name="TextosE1.3_5" w:val=" "/>
    <w:docVar w:name="TextosE1.4_1" w:val=" "/>
    <w:docVar w:name="TextosE1.4_2" w:val=" "/>
    <w:docVar w:name="TextosE1.4_3" w:val=" "/>
    <w:docVar w:name="TextosE1.4_4" w:val=" "/>
    <w:docVar w:name="TextosE1.4_5" w:val=" "/>
    <w:docVar w:name="TextosE1_1" w:val=" "/>
    <w:docVar w:name="TextosE1_2" w:val=" "/>
    <w:docVar w:name="TextosE1_3" w:val=" "/>
    <w:docVar w:name="TextosE1_4" w:val=" "/>
    <w:docVar w:name="TextosE1_5" w:val=" "/>
    <w:docVar w:name="TextosE10.1_1" w:val=" "/>
    <w:docVar w:name="TextosE10.1_2" w:val=" "/>
    <w:docVar w:name="TextosE10.1_3" w:val=" "/>
    <w:docVar w:name="TextosE10.1_4" w:val=" "/>
    <w:docVar w:name="TextosE10.1_5" w:val=" "/>
    <w:docVar w:name="TextosE10.2_1" w:val=" "/>
    <w:docVar w:name="TextosE10.2_2" w:val=" "/>
    <w:docVar w:name="TextosE10.2_3" w:val=" "/>
    <w:docVar w:name="TextosE10.2_4" w:val=" "/>
    <w:docVar w:name="TextosE10.2_5" w:val=" "/>
    <w:docVar w:name="TextosE10.3_1" w:val=" "/>
    <w:docVar w:name="TextosE10.3_2" w:val=" "/>
    <w:docVar w:name="TextosE10.3_3" w:val=" "/>
    <w:docVar w:name="TextosE10.3_4" w:val=" "/>
    <w:docVar w:name="TextosE10.3_5" w:val=" "/>
    <w:docVar w:name="TextosE10.4_1" w:val=" "/>
    <w:docVar w:name="TextosE10.4_2" w:val=" "/>
    <w:docVar w:name="TextosE10.4_3" w:val=" "/>
    <w:docVar w:name="TextosE10.4_4" w:val=" "/>
    <w:docVar w:name="TextosE10.4_5" w:val=" "/>
    <w:docVar w:name="TextosE10.5_1" w:val=" "/>
    <w:docVar w:name="TextosE10.5_2" w:val=" "/>
    <w:docVar w:name="TextosE10.5_3" w:val=" "/>
    <w:docVar w:name="TextosE10.5_4" w:val=" "/>
    <w:docVar w:name="TextosE10.5_5" w:val=" "/>
    <w:docVar w:name="TextosE10.6_1" w:val=" "/>
    <w:docVar w:name="TextosE10.6_2" w:val=" "/>
    <w:docVar w:name="TextosE10.6_3" w:val=" "/>
    <w:docVar w:name="TextosE10.6_4" w:val=" "/>
    <w:docVar w:name="TextosE10.6_5" w:val=" "/>
    <w:docVar w:name="TextosE10_1" w:val=" "/>
    <w:docVar w:name="TextosE10_2" w:val=" "/>
    <w:docVar w:name="TextosE10_3" w:val=" "/>
    <w:docVar w:name="TextosE10_4" w:val=" "/>
    <w:docVar w:name="TextosE10_5" w:val=" "/>
    <w:docVar w:name="TextosE11.1_1" w:val=" "/>
    <w:docVar w:name="TextosE11.1_2" w:val=" "/>
    <w:docVar w:name="TextosE11.1_3" w:val=" "/>
    <w:docVar w:name="TextosE11.1_4" w:val=" "/>
    <w:docVar w:name="TextosE11.1_5" w:val=" "/>
    <w:docVar w:name="TextosE11_1" w:val=" "/>
    <w:docVar w:name="TextosE11_2" w:val=" "/>
    <w:docVar w:name="TextosE11_3" w:val=" "/>
    <w:docVar w:name="TextosE11_4" w:val=" "/>
    <w:docVar w:name="TextosE11_5" w:val=" "/>
    <w:docVar w:name="TextosE12.1_1" w:val=" "/>
    <w:docVar w:name="TextosE12.1_2" w:val=" "/>
    <w:docVar w:name="TextosE12.1_3" w:val=" "/>
    <w:docVar w:name="TextosE12.1_4" w:val=" "/>
    <w:docVar w:name="TextosE12.1_5" w:val=" "/>
    <w:docVar w:name="TextosE12.2_1" w:val=" "/>
    <w:docVar w:name="TextosE12.2_2" w:val=" "/>
    <w:docVar w:name="TextosE12.2_3" w:val=" "/>
    <w:docVar w:name="TextosE12.2_4" w:val=" "/>
    <w:docVar w:name="TextosE12.2_5" w:val=" "/>
    <w:docVar w:name="TextosE12.3_1" w:val=" "/>
    <w:docVar w:name="TextosE12.3_2" w:val=" "/>
    <w:docVar w:name="TextosE12.3_3" w:val=" "/>
    <w:docVar w:name="TextosE12.3_4" w:val=" "/>
    <w:docVar w:name="TextosE12.3_5" w:val=" "/>
    <w:docVar w:name="TextosE12.4_1" w:val=" "/>
    <w:docVar w:name="TextosE12.4_2" w:val=" "/>
    <w:docVar w:name="TextosE12.4_3" w:val=" "/>
    <w:docVar w:name="TextosE12.4_4" w:val=" "/>
    <w:docVar w:name="TextosE12.4_5" w:val=" "/>
    <w:docVar w:name="TextosE12.5_1" w:val=" "/>
    <w:docVar w:name="TextosE12.5_2" w:val=" "/>
    <w:docVar w:name="TextosE12.5_3" w:val=" "/>
    <w:docVar w:name="TextosE12.5_4" w:val=" "/>
    <w:docVar w:name="TextosE12.5_5" w:val=" "/>
    <w:docVar w:name="TextosE12.6_1" w:val=" "/>
    <w:docVar w:name="TextosE12.6_2" w:val=" "/>
    <w:docVar w:name="TextosE12.6_3" w:val=" "/>
    <w:docVar w:name="TextosE12.6_4" w:val=" "/>
    <w:docVar w:name="TextosE12.6_5" w:val=" "/>
    <w:docVar w:name="TextosE12_1" w:val=" "/>
    <w:docVar w:name="TextosE12_2" w:val=" "/>
    <w:docVar w:name="TextosE12_3" w:val=" "/>
    <w:docVar w:name="TextosE12_4" w:val=" "/>
    <w:docVar w:name="TextosE12_5" w:val=" "/>
    <w:docVar w:name="TextosE13.1_1" w:val=" "/>
    <w:docVar w:name="TextosE13.1_2" w:val=" "/>
    <w:docVar w:name="TextosE13.1_3" w:val=" "/>
    <w:docVar w:name="TextosE13.1_4" w:val=" "/>
    <w:docVar w:name="TextosE13.1_5" w:val=" "/>
    <w:docVar w:name="TextosE13_1" w:val=" "/>
    <w:docVar w:name="TextosE13_2" w:val=" "/>
    <w:docVar w:name="TextosE13_3" w:val=" "/>
    <w:docVar w:name="TextosE13_4" w:val=" "/>
    <w:docVar w:name="TextosE13_5" w:val=" "/>
    <w:docVar w:name="TextosE14.1_1" w:val=" "/>
    <w:docVar w:name="TextosE14.1_2" w:val=" "/>
    <w:docVar w:name="TextosE14.1_3" w:val=" "/>
    <w:docVar w:name="TextosE14.1_4" w:val=" "/>
    <w:docVar w:name="TextosE14.1_5" w:val=" "/>
    <w:docVar w:name="TextosE14.2_1" w:val=" "/>
    <w:docVar w:name="TextosE14.2_2" w:val=" "/>
    <w:docVar w:name="TextosE14.2_3" w:val=" "/>
    <w:docVar w:name="TextosE14.2_4" w:val=" "/>
    <w:docVar w:name="TextosE14.2_5" w:val=" "/>
    <w:docVar w:name="TextosE14.3_1" w:val=" "/>
    <w:docVar w:name="TextosE14.3_2" w:val=" "/>
    <w:docVar w:name="TextosE14.3_3" w:val=" "/>
    <w:docVar w:name="TextosE14.3_4" w:val=" "/>
    <w:docVar w:name="TextosE14.3_5" w:val=" "/>
    <w:docVar w:name="TextosE14.4_1" w:val=" "/>
    <w:docVar w:name="TextosE14.4_2" w:val=" "/>
    <w:docVar w:name="TextosE14.4_3" w:val=" "/>
    <w:docVar w:name="TextosE14.4_4" w:val=" "/>
    <w:docVar w:name="TextosE14.4_5" w:val=" "/>
    <w:docVar w:name="TextosE14.5_1" w:val=" "/>
    <w:docVar w:name="TextosE14.5_2" w:val=" "/>
    <w:docVar w:name="TextosE14.5_3" w:val=" "/>
    <w:docVar w:name="TextosE14.5_4" w:val=" "/>
    <w:docVar w:name="TextosE14.5_5" w:val=" "/>
    <w:docVar w:name="TextosE14.6_1" w:val=" "/>
    <w:docVar w:name="TextosE14.6_2" w:val=" "/>
    <w:docVar w:name="TextosE14.6_3" w:val=" "/>
    <w:docVar w:name="TextosE14.6_4" w:val=" "/>
    <w:docVar w:name="TextosE14.6_5" w:val=" "/>
    <w:docVar w:name="TextosE14.7_1" w:val=" "/>
    <w:docVar w:name="TextosE14.7_2" w:val=" "/>
    <w:docVar w:name="TextosE14.7_3" w:val=" "/>
    <w:docVar w:name="TextosE14.7_4" w:val=" "/>
    <w:docVar w:name="TextosE14.7_5" w:val=" "/>
    <w:docVar w:name="TextosE14_1" w:val=" "/>
    <w:docVar w:name="TextosE14_2" w:val=" "/>
    <w:docVar w:name="TextosE14_3" w:val=" "/>
    <w:docVar w:name="TextosE14_4" w:val=" "/>
    <w:docVar w:name="TextosE14_5" w:val=" "/>
    <w:docVar w:name="TextosE15.1_1" w:val=" "/>
    <w:docVar w:name="TextosE15.1_2" w:val=" "/>
    <w:docVar w:name="TextosE15.1_3" w:val=" "/>
    <w:docVar w:name="TextosE15.1_4" w:val=" "/>
    <w:docVar w:name="TextosE15.1_5" w:val=" "/>
    <w:docVar w:name="TextosE15.2_1" w:val=" "/>
    <w:docVar w:name="TextosE15.2_2" w:val=" "/>
    <w:docVar w:name="TextosE15.2_3" w:val=" "/>
    <w:docVar w:name="TextosE15.2_4" w:val=" "/>
    <w:docVar w:name="TextosE15.2_5" w:val=" "/>
    <w:docVar w:name="TextosE15_1" w:val=" "/>
    <w:docVar w:name="TextosE15_2" w:val=" "/>
    <w:docVar w:name="TextosE15_3" w:val=" "/>
    <w:docVar w:name="TextosE15_4" w:val=" "/>
    <w:docVar w:name="TextosE15_5" w:val=" "/>
    <w:docVar w:name="TextosE16_1" w:val=" "/>
    <w:docVar w:name="TextosE16_2" w:val=" "/>
    <w:docVar w:name="TextosE16_3" w:val=" "/>
    <w:docVar w:name="TextosE16_4" w:val=" "/>
    <w:docVar w:name="TextosE16_5" w:val=" "/>
    <w:docVar w:name="TextosE2.1_1" w:val=" "/>
    <w:docVar w:name="TextosE2.1_2" w:val=" "/>
    <w:docVar w:name="TextosE2.1_3" w:val=" "/>
    <w:docVar w:name="TextosE2.1_4" w:val=" "/>
    <w:docVar w:name="TextosE2.1_5" w:val=" "/>
    <w:docVar w:name="TextosE2.2_1" w:val=" "/>
    <w:docVar w:name="TextosE2.2_2" w:val=" "/>
    <w:docVar w:name="TextosE2.2_3" w:val=" "/>
    <w:docVar w:name="TextosE2.2_4" w:val=" "/>
    <w:docVar w:name="TextosE2.2_5" w:val=" "/>
    <w:docVar w:name="TextosE2.3_1" w:val=" "/>
    <w:docVar w:name="TextosE2.3_2" w:val=" "/>
    <w:docVar w:name="TextosE2.3_3" w:val=" "/>
    <w:docVar w:name="TextosE2.3_4" w:val=" "/>
    <w:docVar w:name="TextosE2.3_5" w:val=" "/>
    <w:docVar w:name="TextosE2_1" w:val=" "/>
    <w:docVar w:name="TextosE2_2" w:val=" "/>
    <w:docVar w:name="TextosE2_3" w:val=" "/>
    <w:docVar w:name="TextosE2_4" w:val=" "/>
    <w:docVar w:name="TextosE2_5" w:val=" "/>
    <w:docVar w:name="TextosE3.1_1" w:val="Contenido en 1.3 butadieno inf a 0.1% vol."/>
    <w:docVar w:name="TextosE3.1_2" w:val=" "/>
    <w:docVar w:name="TextosE3.1_3" w:val=" "/>
    <w:docVar w:name="TextosE3.1_4" w:val=" "/>
    <w:docVar w:name="TextosE3.1_5" w:val=" "/>
    <w:docVar w:name="TextosE3.2_1" w:val=" "/>
    <w:docVar w:name="TextosE3.2_2" w:val=" "/>
    <w:docVar w:name="TextosE3.2_3" w:val=" "/>
    <w:docVar w:name="TextosE3.2_4" w:val=" "/>
    <w:docVar w:name="TextosE3.2_5" w:val=" "/>
    <w:docVar w:name="TextosE3_1" w:val=" "/>
    <w:docVar w:name="TextosE3_2" w:val=" "/>
    <w:docVar w:name="TextosE3_3" w:val=" "/>
    <w:docVar w:name="TextosE3_4" w:val=" "/>
    <w:docVar w:name="TextosE3_5" w:val=" "/>
    <w:docVar w:name="TextosE4.1_1" w:val=" "/>
    <w:docVar w:name="TextosE4.1_2" w:val=" "/>
    <w:docVar w:name="TextosE4.1_3" w:val=" "/>
    <w:docVar w:name="TextosE4.1_4" w:val=" "/>
    <w:docVar w:name="TextosE4.1_5" w:val=" "/>
    <w:docVar w:name="TextosE4.2_1" w:val=" "/>
    <w:docVar w:name="TextosE4.2_2" w:val=" "/>
    <w:docVar w:name="TextosE4.2_3" w:val=" "/>
    <w:docVar w:name="TextosE4.2_4" w:val=" "/>
    <w:docVar w:name="TextosE4.2_5" w:val=" "/>
    <w:docVar w:name="TextosE4.3_1" w:val=" "/>
    <w:docVar w:name="TextosE4.3_2" w:val=" "/>
    <w:docVar w:name="TextosE4.3_3" w:val=" "/>
    <w:docVar w:name="TextosE4.3_4" w:val=" "/>
    <w:docVar w:name="TextosE4.3_5" w:val=" "/>
    <w:docVar w:name="TextosE4_1" w:val=" "/>
    <w:docVar w:name="TextosE4_2" w:val=" "/>
    <w:docVar w:name="TextosE4_3" w:val=" "/>
    <w:docVar w:name="TextosE4_4" w:val=" "/>
    <w:docVar w:name="TextosE4_5" w:val=" "/>
    <w:docVar w:name="TextosE5.1_1" w:val=" "/>
    <w:docVar w:name="TextosE5.1_2" w:val=" "/>
    <w:docVar w:name="TextosE5.1_3" w:val=" "/>
    <w:docVar w:name="TextosE5.1_4" w:val=" "/>
    <w:docVar w:name="TextosE5.1_5" w:val=" "/>
    <w:docVar w:name="TextosE5.2_1" w:val=" "/>
    <w:docVar w:name="TextosE5.2_2" w:val=" "/>
    <w:docVar w:name="TextosE5.2_3" w:val=" "/>
    <w:docVar w:name="TextosE5.2_4" w:val=" "/>
    <w:docVar w:name="TextosE5.2_5" w:val=" "/>
    <w:docVar w:name="TextosE5.3_1" w:val=" "/>
    <w:docVar w:name="TextosE5.3_2" w:val=" "/>
    <w:docVar w:name="TextosE5.3_3" w:val=" "/>
    <w:docVar w:name="TextosE5.3_4" w:val=" "/>
    <w:docVar w:name="TextosE5.3_5" w:val=" "/>
    <w:docVar w:name="TextosE5_1" w:val=" "/>
    <w:docVar w:name="TextosE5_2" w:val=" "/>
    <w:docVar w:name="TextosE5_3" w:val=" "/>
    <w:docVar w:name="TextosE5_4" w:val=" "/>
    <w:docVar w:name="TextosE5_5" w:val=" "/>
    <w:docVar w:name="TextosE6.1_1" w:val=" "/>
    <w:docVar w:name="TextosE6.1_2" w:val=" "/>
    <w:docVar w:name="TextosE6.1_3" w:val=" "/>
    <w:docVar w:name="TextosE6.1_4" w:val=" "/>
    <w:docVar w:name="TextosE6.1_5" w:val=" "/>
    <w:docVar w:name="TextosE6.2_1" w:val=" "/>
    <w:docVar w:name="TextosE6.2_2" w:val=" "/>
    <w:docVar w:name="TextosE6.2_3" w:val=" "/>
    <w:docVar w:name="TextosE6.2_4" w:val=" "/>
    <w:docVar w:name="TextosE6.2_5" w:val=" "/>
    <w:docVar w:name="TextosE6.3_1" w:val=" "/>
    <w:docVar w:name="TextosE6.3_2" w:val=" "/>
    <w:docVar w:name="TextosE6.3_3" w:val=" "/>
    <w:docVar w:name="TextosE6.3_4" w:val=" "/>
    <w:docVar w:name="TextosE6.3_5" w:val=" "/>
    <w:docVar w:name="TextosE6.4_1" w:val=" "/>
    <w:docVar w:name="TextosE6.4_2" w:val=" "/>
    <w:docVar w:name="TextosE6.4_3" w:val=" "/>
    <w:docVar w:name="TextosE6.4_4" w:val=" "/>
    <w:docVar w:name="TextosE6.4_5" w:val=" "/>
    <w:docVar w:name="TextosE6_1" w:val=" "/>
    <w:docVar w:name="TextosE6_2" w:val=" "/>
    <w:docVar w:name="TextosE6_3" w:val=" "/>
    <w:docVar w:name="TextosE6_4" w:val=" "/>
    <w:docVar w:name="TextosE6_5" w:val=" "/>
    <w:docVar w:name="TextosE7.1_1" w:val=" "/>
    <w:docVar w:name="TextosE7.1_2" w:val=" "/>
    <w:docVar w:name="TextosE7.1_3" w:val=" "/>
    <w:docVar w:name="TextosE7.1_4" w:val=" "/>
    <w:docVar w:name="TextosE7.1_5" w:val=" "/>
    <w:docVar w:name="TextosE7.2_1" w:val=" "/>
    <w:docVar w:name="TextosE7.2_2" w:val=" "/>
    <w:docVar w:name="TextosE7.2_3" w:val=" "/>
    <w:docVar w:name="TextosE7.2_4" w:val=" "/>
    <w:docVar w:name="TextosE7.2_5" w:val=" "/>
    <w:docVar w:name="TextosE7.3_1" w:val=" "/>
    <w:docVar w:name="TextosE7.3_2" w:val=" "/>
    <w:docVar w:name="TextosE7.3_3" w:val=" "/>
    <w:docVar w:name="TextosE7.3_4" w:val=" "/>
    <w:docVar w:name="TextosE7.3_5" w:val=" "/>
    <w:docVar w:name="TextosE7_1" w:val=" "/>
    <w:docVar w:name="TextosE7_2" w:val=" "/>
    <w:docVar w:name="TextosE7_3" w:val=" "/>
    <w:docVar w:name="TextosE7_4" w:val=" "/>
    <w:docVar w:name="TextosE7_5" w:val=" "/>
    <w:docVar w:name="TextosE8.1_1" w:val=" "/>
    <w:docVar w:name="TextosE8.1_2" w:val=" "/>
    <w:docVar w:name="TextosE8.1_3" w:val=" "/>
    <w:docVar w:name="TextosE8.1_4" w:val=" "/>
    <w:docVar w:name="TextosE8.1_5" w:val=" "/>
    <w:docVar w:name="TextosE8.2_1" w:val=" "/>
    <w:docVar w:name="TextosE8.2_2" w:val=" "/>
    <w:docVar w:name="TextosE8.2_3" w:val=" "/>
    <w:docVar w:name="TextosE8.2_4" w:val=" "/>
    <w:docVar w:name="TextosE8.2_5" w:val=" "/>
    <w:docVar w:name="TextosE8_1" w:val=" "/>
    <w:docVar w:name="TextosE8_2" w:val=" "/>
    <w:docVar w:name="TextosE8_3" w:val=" "/>
    <w:docVar w:name="TextosE8_4" w:val=" "/>
    <w:docVar w:name="TextosE8_5" w:val=" "/>
    <w:docVar w:name="TextosE9.1_1" w:val=" "/>
    <w:docVar w:name="TextosE9.1_2" w:val=" "/>
    <w:docVar w:name="TextosE9.1_3" w:val=" "/>
    <w:docVar w:name="TextosE9.1_4" w:val=" "/>
    <w:docVar w:name="TextosE9.1_5" w:val=" "/>
    <w:docVar w:name="TextosE9.2_1" w:val=" "/>
    <w:docVar w:name="TextosE9.2_2" w:val=" "/>
    <w:docVar w:name="TextosE9.2_3" w:val=" "/>
    <w:docVar w:name="TextosE9.2_4" w:val=" "/>
    <w:docVar w:name="TextosE9.2_5" w:val=" "/>
    <w:docVar w:name="TextosE9_1" w:val=" "/>
    <w:docVar w:name="TextosE9_2" w:val=" "/>
    <w:docVar w:name="TextosE9_3" w:val=" "/>
    <w:docVar w:name="TextosE9_4" w:val=" "/>
    <w:docVar w:name="TextosE9_5" w:val=" "/>
    <w:docVar w:name="UmbralOlfativo" w:val=" "/>
    <w:docVar w:name="UsoPreparado" w:val="Lubricante aflojalotodo en aerosol"/>
    <w:docVar w:name="UsosDesaconsejados" w:val="Usos distintos a los aconsejados."/>
    <w:docVar w:name="UsosEspecificos" w:val="Aerosol lubricante aflojalotodo."/>
    <w:docVar w:name="VelocidadEvaporacion" w:val=" "/>
    <w:docVar w:name="Viscosidad" w:val=" "/>
    <w:docVar w:name="ViscosidadCinematica" w:val=" "/>
  </w:docVars>
  <w:rsids>
    <w:rsidRoot w:val="004E4D0A"/>
    <w:rsid w:val="00012FD5"/>
    <w:rsid w:val="00020E66"/>
    <w:rsid w:val="00040B31"/>
    <w:rsid w:val="00055982"/>
    <w:rsid w:val="000636CF"/>
    <w:rsid w:val="00065038"/>
    <w:rsid w:val="000675DE"/>
    <w:rsid w:val="00093644"/>
    <w:rsid w:val="000A392B"/>
    <w:rsid w:val="000D6E27"/>
    <w:rsid w:val="000F04B6"/>
    <w:rsid w:val="000F0EA4"/>
    <w:rsid w:val="000F47B5"/>
    <w:rsid w:val="00113D7E"/>
    <w:rsid w:val="001272AE"/>
    <w:rsid w:val="00142428"/>
    <w:rsid w:val="001519F9"/>
    <w:rsid w:val="00155D8D"/>
    <w:rsid w:val="00170537"/>
    <w:rsid w:val="001760AA"/>
    <w:rsid w:val="001768ED"/>
    <w:rsid w:val="001B5E2F"/>
    <w:rsid w:val="001D1B23"/>
    <w:rsid w:val="001E1700"/>
    <w:rsid w:val="00213212"/>
    <w:rsid w:val="0025361C"/>
    <w:rsid w:val="002666CB"/>
    <w:rsid w:val="00277A2A"/>
    <w:rsid w:val="00280E01"/>
    <w:rsid w:val="00285CD4"/>
    <w:rsid w:val="00290416"/>
    <w:rsid w:val="00291DFB"/>
    <w:rsid w:val="002C6E9A"/>
    <w:rsid w:val="002D175E"/>
    <w:rsid w:val="00300D7C"/>
    <w:rsid w:val="00322E3D"/>
    <w:rsid w:val="00325F7A"/>
    <w:rsid w:val="00332141"/>
    <w:rsid w:val="00397599"/>
    <w:rsid w:val="00397708"/>
    <w:rsid w:val="003C44C8"/>
    <w:rsid w:val="003C4C87"/>
    <w:rsid w:val="003C5C72"/>
    <w:rsid w:val="003E2BC1"/>
    <w:rsid w:val="003E798D"/>
    <w:rsid w:val="004127E0"/>
    <w:rsid w:val="00415B4B"/>
    <w:rsid w:val="00447767"/>
    <w:rsid w:val="00464576"/>
    <w:rsid w:val="00467317"/>
    <w:rsid w:val="0046794F"/>
    <w:rsid w:val="00467989"/>
    <w:rsid w:val="0047693E"/>
    <w:rsid w:val="00480E36"/>
    <w:rsid w:val="00482C9C"/>
    <w:rsid w:val="004862B4"/>
    <w:rsid w:val="004A7534"/>
    <w:rsid w:val="004B1F6E"/>
    <w:rsid w:val="004C52BD"/>
    <w:rsid w:val="004D5F35"/>
    <w:rsid w:val="004E07D7"/>
    <w:rsid w:val="004E4D0A"/>
    <w:rsid w:val="004F42E3"/>
    <w:rsid w:val="0050275B"/>
    <w:rsid w:val="0053182E"/>
    <w:rsid w:val="00540A7F"/>
    <w:rsid w:val="00542A8F"/>
    <w:rsid w:val="005431D7"/>
    <w:rsid w:val="0054762B"/>
    <w:rsid w:val="00551719"/>
    <w:rsid w:val="00577F01"/>
    <w:rsid w:val="00593514"/>
    <w:rsid w:val="005938BE"/>
    <w:rsid w:val="0059724C"/>
    <w:rsid w:val="005A03EE"/>
    <w:rsid w:val="005C260C"/>
    <w:rsid w:val="00614519"/>
    <w:rsid w:val="00633119"/>
    <w:rsid w:val="006462E9"/>
    <w:rsid w:val="006632F1"/>
    <w:rsid w:val="006757C2"/>
    <w:rsid w:val="00675F29"/>
    <w:rsid w:val="00685E07"/>
    <w:rsid w:val="00696DA3"/>
    <w:rsid w:val="006B55C0"/>
    <w:rsid w:val="006F6652"/>
    <w:rsid w:val="0070508F"/>
    <w:rsid w:val="00717C45"/>
    <w:rsid w:val="0073420E"/>
    <w:rsid w:val="007571AD"/>
    <w:rsid w:val="007634F5"/>
    <w:rsid w:val="007A0E65"/>
    <w:rsid w:val="007A425C"/>
    <w:rsid w:val="007D6BFF"/>
    <w:rsid w:val="007E455E"/>
    <w:rsid w:val="007E4BD6"/>
    <w:rsid w:val="007F2F0E"/>
    <w:rsid w:val="007F63DC"/>
    <w:rsid w:val="00801A98"/>
    <w:rsid w:val="0081100C"/>
    <w:rsid w:val="00820A55"/>
    <w:rsid w:val="0082134C"/>
    <w:rsid w:val="008314CD"/>
    <w:rsid w:val="00834F11"/>
    <w:rsid w:val="00841F20"/>
    <w:rsid w:val="00843814"/>
    <w:rsid w:val="00876B29"/>
    <w:rsid w:val="00890437"/>
    <w:rsid w:val="00893D60"/>
    <w:rsid w:val="008A4BC1"/>
    <w:rsid w:val="008B2D2B"/>
    <w:rsid w:val="008B767E"/>
    <w:rsid w:val="008C5A27"/>
    <w:rsid w:val="008E731F"/>
    <w:rsid w:val="008E761D"/>
    <w:rsid w:val="008F5745"/>
    <w:rsid w:val="008F5944"/>
    <w:rsid w:val="009043EE"/>
    <w:rsid w:val="0090495C"/>
    <w:rsid w:val="00936F55"/>
    <w:rsid w:val="00937281"/>
    <w:rsid w:val="00957094"/>
    <w:rsid w:val="0097026B"/>
    <w:rsid w:val="0098653F"/>
    <w:rsid w:val="009C6954"/>
    <w:rsid w:val="009D04CB"/>
    <w:rsid w:val="009E21E8"/>
    <w:rsid w:val="009E2AB8"/>
    <w:rsid w:val="009E4171"/>
    <w:rsid w:val="009F2E5F"/>
    <w:rsid w:val="00A15408"/>
    <w:rsid w:val="00A34F90"/>
    <w:rsid w:val="00A46301"/>
    <w:rsid w:val="00A729DD"/>
    <w:rsid w:val="00A75B65"/>
    <w:rsid w:val="00A94350"/>
    <w:rsid w:val="00AA43F2"/>
    <w:rsid w:val="00AC2CC8"/>
    <w:rsid w:val="00AD413B"/>
    <w:rsid w:val="00AE18F3"/>
    <w:rsid w:val="00AE2EB4"/>
    <w:rsid w:val="00AF401B"/>
    <w:rsid w:val="00AF4DE9"/>
    <w:rsid w:val="00B049CE"/>
    <w:rsid w:val="00B51799"/>
    <w:rsid w:val="00B55A16"/>
    <w:rsid w:val="00B70958"/>
    <w:rsid w:val="00B7510F"/>
    <w:rsid w:val="00B81C11"/>
    <w:rsid w:val="00B93B67"/>
    <w:rsid w:val="00B96710"/>
    <w:rsid w:val="00B97F52"/>
    <w:rsid w:val="00BD4489"/>
    <w:rsid w:val="00BF64CD"/>
    <w:rsid w:val="00C00B6C"/>
    <w:rsid w:val="00C04B0A"/>
    <w:rsid w:val="00C14481"/>
    <w:rsid w:val="00C171F2"/>
    <w:rsid w:val="00C50D38"/>
    <w:rsid w:val="00C64D4C"/>
    <w:rsid w:val="00C65CC0"/>
    <w:rsid w:val="00C75845"/>
    <w:rsid w:val="00C92409"/>
    <w:rsid w:val="00C9401A"/>
    <w:rsid w:val="00CC750E"/>
    <w:rsid w:val="00CD3660"/>
    <w:rsid w:val="00CD5190"/>
    <w:rsid w:val="00CE2486"/>
    <w:rsid w:val="00D11ECE"/>
    <w:rsid w:val="00D31D88"/>
    <w:rsid w:val="00D33BF2"/>
    <w:rsid w:val="00D423BF"/>
    <w:rsid w:val="00D4283C"/>
    <w:rsid w:val="00D76C26"/>
    <w:rsid w:val="00D8692F"/>
    <w:rsid w:val="00D9359F"/>
    <w:rsid w:val="00DA0183"/>
    <w:rsid w:val="00DA1A05"/>
    <w:rsid w:val="00DD3046"/>
    <w:rsid w:val="00E01A25"/>
    <w:rsid w:val="00E06205"/>
    <w:rsid w:val="00E12174"/>
    <w:rsid w:val="00E242D4"/>
    <w:rsid w:val="00E3001A"/>
    <w:rsid w:val="00E3235D"/>
    <w:rsid w:val="00E40F7D"/>
    <w:rsid w:val="00E414F8"/>
    <w:rsid w:val="00E41EC8"/>
    <w:rsid w:val="00E55DA3"/>
    <w:rsid w:val="00E5732F"/>
    <w:rsid w:val="00E6323D"/>
    <w:rsid w:val="00E75BC5"/>
    <w:rsid w:val="00E80F71"/>
    <w:rsid w:val="00E84F46"/>
    <w:rsid w:val="00E90EC7"/>
    <w:rsid w:val="00E91FD1"/>
    <w:rsid w:val="00EA0D99"/>
    <w:rsid w:val="00EB7155"/>
    <w:rsid w:val="00EC22EF"/>
    <w:rsid w:val="00EC7694"/>
    <w:rsid w:val="00EE3C5A"/>
    <w:rsid w:val="00F2489D"/>
    <w:rsid w:val="00F26353"/>
    <w:rsid w:val="00F41ED4"/>
    <w:rsid w:val="00F47E19"/>
    <w:rsid w:val="00F53CCE"/>
    <w:rsid w:val="00F6415F"/>
    <w:rsid w:val="00F7718C"/>
    <w:rsid w:val="00FA1805"/>
    <w:rsid w:val="00FB4F9C"/>
    <w:rsid w:val="00FB5CF6"/>
    <w:rsid w:val="00FC3413"/>
    <w:rsid w:val="00FC37E7"/>
    <w:rsid w:val="00FC5A8E"/>
    <w:rsid w:val="00FF740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5:docId w15:val="{602FF4EB-055B-4A0F-955F-351938FD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b/>
      <w:u w:val="double"/>
    </w:rPr>
  </w:style>
  <w:style w:type="paragraph" w:styleId="Ttulo2">
    <w:name w:val="heading 2"/>
    <w:basedOn w:val="Normal"/>
    <w:next w:val="Normal"/>
    <w:qFormat/>
    <w:pPr>
      <w:keepNext/>
      <w:outlineLvl w:val="1"/>
    </w:pPr>
    <w:rPr>
      <w:rFonts w:ascii="Arial" w:hAnsi="Arial"/>
      <w:b/>
      <w:i/>
      <w:sz w:val="16"/>
    </w:rPr>
  </w:style>
  <w:style w:type="paragraph" w:styleId="Ttulo3">
    <w:name w:val="heading 3"/>
    <w:basedOn w:val="Normal"/>
    <w:next w:val="Normal"/>
    <w:qFormat/>
    <w:rsid w:val="0073420E"/>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spacing w:after="120"/>
      <w:ind w:left="283"/>
    </w:pPr>
    <w:rPr>
      <w:lang w:val="es-ES_tradnl"/>
    </w:rPr>
  </w:style>
  <w:style w:type="paragraph" w:styleId="Textoindependiente3">
    <w:name w:val="Body Text 3"/>
    <w:basedOn w:val="Sangradetextonormal"/>
    <w:link w:val="Textoindependiente3Car"/>
  </w:style>
  <w:style w:type="paragraph" w:styleId="Sangra2detindependiente">
    <w:name w:val="Body Text Indent 2"/>
    <w:basedOn w:val="Normal"/>
    <w:pPr>
      <w:spacing w:after="120"/>
      <w:ind w:left="1"/>
      <w:jc w:val="both"/>
    </w:pPr>
    <w:rPr>
      <w:rFonts w:ascii="Arial" w:hAnsi="Arial"/>
      <w:sz w:val="16"/>
    </w:rPr>
  </w:style>
  <w:style w:type="paragraph" w:styleId="Textoindependiente">
    <w:name w:val="Body Text"/>
    <w:basedOn w:val="Normal"/>
    <w:rPr>
      <w:rFonts w:ascii="Arial" w:hAnsi="Arial"/>
      <w:sz w:val="16"/>
    </w:rPr>
  </w:style>
  <w:style w:type="paragraph" w:styleId="Textoindependiente2">
    <w:name w:val="Body Text 2"/>
    <w:basedOn w:val="Normal"/>
    <w:pPr>
      <w:jc w:val="both"/>
    </w:pPr>
    <w:rPr>
      <w:rFonts w:ascii="Arial" w:hAnsi="Arial"/>
    </w:rPr>
  </w:style>
  <w:style w:type="paragraph" w:styleId="Sangra3detindependiente">
    <w:name w:val="Body Text Indent 3"/>
    <w:basedOn w:val="Normal"/>
    <w:pPr>
      <w:ind w:left="1"/>
      <w:jc w:val="both"/>
    </w:pPr>
    <w:rPr>
      <w:rFonts w:ascii="Arial" w:hAnsi="Arial"/>
    </w:rPr>
  </w:style>
  <w:style w:type="table" w:styleId="Tablaconcuadrcula">
    <w:name w:val="Table Grid"/>
    <w:basedOn w:val="Tablanormal"/>
    <w:rsid w:val="0050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FC5A8E"/>
  </w:style>
  <w:style w:type="character" w:customStyle="1" w:styleId="hps">
    <w:name w:val="hps"/>
    <w:basedOn w:val="Fuentedeprrafopredeter"/>
    <w:rsid w:val="00FC5A8E"/>
  </w:style>
  <w:style w:type="paragraph" w:styleId="Textodeglobo">
    <w:name w:val="Balloon Text"/>
    <w:basedOn w:val="Normal"/>
    <w:link w:val="TextodegloboCar"/>
    <w:rsid w:val="00801A98"/>
    <w:rPr>
      <w:rFonts w:ascii="Tahoma" w:hAnsi="Tahoma" w:cs="Tahoma"/>
      <w:sz w:val="16"/>
      <w:szCs w:val="16"/>
    </w:rPr>
  </w:style>
  <w:style w:type="character" w:customStyle="1" w:styleId="TextodegloboCar">
    <w:name w:val="Texto de globo Car"/>
    <w:link w:val="Textodeglobo"/>
    <w:rsid w:val="00801A98"/>
    <w:rPr>
      <w:rFonts w:ascii="Tahoma" w:hAnsi="Tahoma" w:cs="Tahoma"/>
      <w:sz w:val="16"/>
      <w:szCs w:val="16"/>
    </w:rPr>
  </w:style>
  <w:style w:type="character" w:customStyle="1" w:styleId="Textoindependiente3Car">
    <w:name w:val="Texto independiente 3 Car"/>
    <w:link w:val="Textoindependiente3"/>
    <w:rsid w:val="00E84F4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31579">
      <w:bodyDiv w:val="1"/>
      <w:marLeft w:val="0"/>
      <w:marRight w:val="0"/>
      <w:marTop w:val="0"/>
      <w:marBottom w:val="0"/>
      <w:divBdr>
        <w:top w:val="none" w:sz="0" w:space="0" w:color="auto"/>
        <w:left w:val="none" w:sz="0" w:space="0" w:color="auto"/>
        <w:bottom w:val="none" w:sz="0" w:space="0" w:color="auto"/>
        <w:right w:val="none" w:sz="0" w:space="0" w:color="auto"/>
      </w:divBdr>
    </w:div>
    <w:div w:id="1782146691">
      <w:bodyDiv w:val="1"/>
      <w:marLeft w:val="0"/>
      <w:marRight w:val="0"/>
      <w:marTop w:val="0"/>
      <w:marBottom w:val="0"/>
      <w:divBdr>
        <w:top w:val="none" w:sz="0" w:space="0" w:color="auto"/>
        <w:left w:val="none" w:sz="0" w:space="0" w:color="auto"/>
        <w:bottom w:val="none" w:sz="0" w:space="0" w:color="auto"/>
        <w:right w:val="none" w:sz="0" w:space="0" w:color="auto"/>
      </w:divBdr>
    </w:div>
    <w:div w:id="20737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2686</Words>
  <Characters>14773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%CODIGO% - %DESCRIPCION% (%IDIOMA%)</vt:lpstr>
    </vt:vector>
  </TitlesOfParts>
  <Company>oem</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 %DESCRIPCION% (%IDIOMA%)</dc:title>
  <dc:creator>Cimkey;Dpto Técnico EQGEST</dc:creator>
  <cp:lastModifiedBy>indalo2</cp:lastModifiedBy>
  <cp:revision>3</cp:revision>
  <dcterms:created xsi:type="dcterms:W3CDTF">2015-11-26T14:03:00Z</dcterms:created>
  <dcterms:modified xsi:type="dcterms:W3CDTF">2021-11-25T17:04:00Z</dcterms:modified>
</cp:coreProperties>
</file>