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514"/>
        </w:trPr>
        <w:tc>
          <w:tcPr>
            <w:tcW w:w="9214" w:type="dxa"/>
            <w:shd w:val="clear" w:color="auto" w:fill="D6E3BC"/>
            <w:vAlign w:val="center"/>
          </w:tcPr>
          <w:p w:rsidR="00D76C26" w:rsidRDefault="00D76C26">
            <w:pPr>
              <w:rPr>
                <w:rFonts w:ascii="Tahoma" w:hAnsi="Tahoma" w:cs="Tahoma"/>
                <w:sz w:val="16"/>
              </w:rPr>
            </w:pPr>
            <w:bookmarkStart w:id="0" w:name="_GoBack" w:colFirst="0" w:colLast="0"/>
            <w:r>
              <w:rPr>
                <w:rFonts w:ascii="Tahoma" w:hAnsi="Tahoma" w:cs="Tahoma"/>
                <w:b/>
              </w:rPr>
              <w:t>SECCIÓN 1: IDENTIFICACIÓN DE</w:t>
            </w:r>
            <w:r w:rsidR="00B91968">
              <w:rPr>
                <w:rFonts w:ascii="Tahoma" w:hAnsi="Tahoma" w:cs="Tahoma"/>
                <w:b/>
                <w:noProof/>
              </w:rPr>
              <w:t xml:space="preserve"> LA MEZCLA </w:t>
            </w:r>
            <w:r>
              <w:rPr>
                <w:rFonts w:ascii="Tahoma" w:hAnsi="Tahoma" w:cs="Tahoma"/>
                <w:b/>
              </w:rPr>
              <w:t xml:space="preserve">Y DE </w:t>
            </w:r>
            <w:smartTag w:uri="urn:schemas-microsoft-com:office:smarttags" w:element="PersonName">
              <w:smartTagPr>
                <w:attr w:name="ProductID" w:val="LA SOCIEDAD O LA"/>
              </w:smartTagPr>
              <w:r>
                <w:rPr>
                  <w:rFonts w:ascii="Tahoma" w:hAnsi="Tahoma" w:cs="Tahoma"/>
                  <w:b/>
                </w:rPr>
                <w:t>LA SOCIEDAD O LA</w:t>
              </w:r>
            </w:smartTag>
            <w:r>
              <w:rPr>
                <w:rFonts w:ascii="Tahoma" w:hAnsi="Tahoma" w:cs="Tahoma"/>
                <w:b/>
              </w:rPr>
              <w:t xml:space="preserve"> EMPRESA.</w:t>
            </w:r>
          </w:p>
        </w:tc>
      </w:tr>
      <w:bookmarkEnd w:id="0"/>
    </w:tbl>
    <w:p w:rsidR="00D76C26" w:rsidRDefault="00D76C26">
      <w:pPr>
        <w:jc w:val="both"/>
        <w:rPr>
          <w:rFonts w:ascii="Tahoma" w:hAnsi="Tahoma" w:cs="Tahoma"/>
          <w:sz w:val="16"/>
        </w:rPr>
      </w:pPr>
    </w:p>
    <w:p w:rsidR="00D76C26" w:rsidRDefault="00D76C26">
      <w:pPr>
        <w:rPr>
          <w:rFonts w:ascii="Tahoma" w:hAnsi="Tahoma" w:cs="Tahoma"/>
          <w:b/>
          <w:sz w:val="16"/>
        </w:rPr>
      </w:pPr>
      <w:r>
        <w:rPr>
          <w:rFonts w:ascii="Tahoma" w:hAnsi="Tahoma" w:cs="Tahoma"/>
          <w:b/>
          <w:sz w:val="16"/>
        </w:rPr>
        <w:t>1.1 Identificador del producto.</w:t>
      </w:r>
    </w:p>
    <w:p w:rsidR="00D76C26" w:rsidRDefault="00D76C26">
      <w:pPr>
        <w:rPr>
          <w:rFonts w:ascii="Tahoma" w:hAnsi="Tahoma" w:cs="Tahoma"/>
          <w:sz w:val="16"/>
        </w:rPr>
      </w:pPr>
    </w:p>
    <w:p w:rsidR="00D76C26" w:rsidRDefault="00710DBB" w:rsidP="00E12174">
      <w:pPr>
        <w:tabs>
          <w:tab w:val="left" w:pos="2694"/>
        </w:tabs>
        <w:rPr>
          <w:rFonts w:ascii="Tahoma" w:hAnsi="Tahoma" w:cs="Tahoma"/>
          <w:sz w:val="16"/>
        </w:rPr>
      </w:pPr>
      <w:r>
        <w:rPr>
          <w:rFonts w:ascii="Tahoma" w:hAnsi="Tahoma" w:cs="Tahoma"/>
          <w:sz w:val="16"/>
        </w:rPr>
        <w:t xml:space="preserve">Nombre del producto:  </w:t>
      </w:r>
      <w:r w:rsidR="005C1F49">
        <w:rPr>
          <w:rFonts w:ascii="Tahoma" w:hAnsi="Tahoma" w:cs="Tahoma"/>
          <w:sz w:val="16"/>
        </w:rPr>
        <w:t>TRATAMIENTO</w:t>
      </w:r>
      <w:r w:rsidR="00915EFE">
        <w:rPr>
          <w:rFonts w:ascii="Tahoma" w:hAnsi="Tahoma" w:cs="Tahoma"/>
          <w:sz w:val="16"/>
        </w:rPr>
        <w:t xml:space="preserve"> </w:t>
      </w:r>
      <w:r w:rsidR="00BB0794">
        <w:rPr>
          <w:rFonts w:ascii="Tahoma" w:hAnsi="Tahoma" w:cs="Tahoma"/>
          <w:sz w:val="16"/>
        </w:rPr>
        <w:t>DE P.T.F.E. CAMBIO</w:t>
      </w:r>
      <w:r w:rsidR="004D3DD3">
        <w:rPr>
          <w:rFonts w:ascii="Tahoma" w:hAnsi="Tahoma" w:cs="Tahoma"/>
          <w:sz w:val="16"/>
        </w:rPr>
        <w:t xml:space="preserve"> Y SERVO </w:t>
      </w:r>
      <w:r w:rsidR="005C1F49">
        <w:rPr>
          <w:rFonts w:ascii="Tahoma" w:hAnsi="Tahoma" w:cs="Tahoma"/>
          <w:sz w:val="16"/>
        </w:rPr>
        <w:t xml:space="preserve"> </w:t>
      </w:r>
    </w:p>
    <w:p w:rsidR="00B91968" w:rsidRDefault="004D3DD3" w:rsidP="00E12174">
      <w:pPr>
        <w:tabs>
          <w:tab w:val="left" w:pos="2694"/>
        </w:tabs>
        <w:rPr>
          <w:rFonts w:ascii="Tahoma" w:hAnsi="Tahoma" w:cs="Tahoma"/>
          <w:noProof/>
          <w:sz w:val="16"/>
        </w:rPr>
      </w:pPr>
      <w:r>
        <w:rPr>
          <w:rFonts w:ascii="Tahoma" w:hAnsi="Tahoma"/>
          <w:noProof/>
          <w:sz w:val="16"/>
        </w:rPr>
        <w:t>Código del producto:  603</w:t>
      </w:r>
      <w:r w:rsidR="005C1F49">
        <w:rPr>
          <w:rFonts w:ascii="Tahoma" w:hAnsi="Tahoma"/>
          <w:noProof/>
          <w:sz w:val="16"/>
        </w:rPr>
        <w:t>00</w:t>
      </w:r>
    </w:p>
    <w:p w:rsidR="00D76C26" w:rsidRDefault="00D76C26" w:rsidP="00E12174">
      <w:pPr>
        <w:tabs>
          <w:tab w:val="left" w:pos="2694"/>
        </w:tabs>
        <w:rPr>
          <w:rFonts w:ascii="Tahoma" w:hAnsi="Tahoma" w:cs="Tahoma"/>
          <w:sz w:val="16"/>
        </w:rPr>
      </w:pPr>
    </w:p>
    <w:p w:rsidR="00D76C26" w:rsidRDefault="00D76C26">
      <w:pPr>
        <w:rPr>
          <w:rFonts w:ascii="Tahoma" w:hAnsi="Tahoma" w:cs="Tahoma"/>
          <w:b/>
          <w:sz w:val="16"/>
        </w:rPr>
      </w:pPr>
      <w:r>
        <w:rPr>
          <w:rFonts w:ascii="Tahoma" w:hAnsi="Tahoma" w:cs="Tahoma"/>
          <w:b/>
          <w:sz w:val="16"/>
        </w:rPr>
        <w:t>1.2 Usos pertinentes identificados de</w:t>
      </w:r>
      <w:r w:rsidR="00B91968">
        <w:rPr>
          <w:rFonts w:ascii="Tahoma" w:hAnsi="Tahoma" w:cs="Tahoma"/>
          <w:b/>
          <w:noProof/>
          <w:sz w:val="16"/>
        </w:rPr>
        <w:t xml:space="preserve"> la mezcla</w:t>
      </w:r>
      <w:r w:rsidR="00B91968">
        <w:rPr>
          <w:rFonts w:ascii="Tahoma" w:hAnsi="Tahoma" w:cs="Tahoma"/>
          <w:b/>
          <w:noProof/>
          <w:sz w:val="16"/>
          <w:szCs w:val="16"/>
        </w:rPr>
        <w:t xml:space="preserve"> </w:t>
      </w:r>
      <w:r>
        <w:rPr>
          <w:rFonts w:ascii="Tahoma" w:hAnsi="Tahoma" w:cs="Tahoma"/>
          <w:b/>
          <w:sz w:val="16"/>
        </w:rPr>
        <w:t>y usos desaconsejados.</w:t>
      </w:r>
    </w:p>
    <w:p w:rsidR="00D76C26" w:rsidRDefault="00D76C26">
      <w:pPr>
        <w:rPr>
          <w:rFonts w:ascii="Tahoma" w:hAnsi="Tahoma" w:cs="Tahoma"/>
          <w:sz w:val="16"/>
        </w:rPr>
      </w:pPr>
    </w:p>
    <w:p w:rsidR="00710DBB" w:rsidRDefault="00915EFE" w:rsidP="00710DBB">
      <w:pPr>
        <w:rPr>
          <w:rFonts w:ascii="Tahoma" w:hAnsi="Tahoma" w:cs="Tahoma"/>
          <w:bCs/>
          <w:noProof/>
          <w:sz w:val="16"/>
        </w:rPr>
      </w:pPr>
      <w:r>
        <w:rPr>
          <w:rFonts w:ascii="Tahoma" w:hAnsi="Tahoma" w:cs="Tahoma"/>
          <w:bCs/>
          <w:noProof/>
          <w:sz w:val="16"/>
        </w:rPr>
        <w:t>Tratamiento antifricción</w:t>
      </w:r>
      <w:r w:rsidR="004D3DD3">
        <w:rPr>
          <w:rFonts w:ascii="Tahoma" w:hAnsi="Tahoma" w:cs="Tahoma"/>
          <w:bCs/>
          <w:noProof/>
          <w:sz w:val="16"/>
        </w:rPr>
        <w:t xml:space="preserve"> con</w:t>
      </w:r>
      <w:r>
        <w:rPr>
          <w:rFonts w:ascii="Tahoma" w:hAnsi="Tahoma" w:cs="Tahoma"/>
          <w:bCs/>
          <w:noProof/>
          <w:sz w:val="16"/>
        </w:rPr>
        <w:t xml:space="preserve"> </w:t>
      </w:r>
      <w:r w:rsidR="009B07E7">
        <w:rPr>
          <w:rFonts w:ascii="Tahoma" w:hAnsi="Tahoma" w:cs="Tahoma"/>
          <w:bCs/>
          <w:noProof/>
          <w:sz w:val="16"/>
        </w:rPr>
        <w:t>P.T.F.E.</w:t>
      </w:r>
      <w:r w:rsidR="004D3DD3">
        <w:rPr>
          <w:rFonts w:ascii="Tahoma" w:hAnsi="Tahoma" w:cs="Tahoma"/>
          <w:bCs/>
          <w:noProof/>
          <w:sz w:val="16"/>
        </w:rPr>
        <w:t xml:space="preserve"> para cambio y servo</w:t>
      </w:r>
    </w:p>
    <w:p w:rsidR="00710DBB" w:rsidRPr="000C5577" w:rsidRDefault="00710DBB" w:rsidP="00710DBB">
      <w:pPr>
        <w:rPr>
          <w:rFonts w:ascii="Tahoma" w:hAnsi="Tahoma" w:cs="Tahoma"/>
          <w:bCs/>
          <w:noProof/>
          <w:sz w:val="16"/>
        </w:rPr>
      </w:pPr>
      <w:r w:rsidRPr="000C5577">
        <w:rPr>
          <w:rFonts w:ascii="Tahoma" w:hAnsi="Tahoma" w:cs="Tahoma"/>
          <w:bCs/>
          <w:noProof/>
          <w:sz w:val="16"/>
        </w:rPr>
        <w:t>Usos desaconsejados:</w:t>
      </w:r>
    </w:p>
    <w:p w:rsidR="00710DBB" w:rsidRDefault="00710DBB" w:rsidP="00710DBB">
      <w:pPr>
        <w:rPr>
          <w:rFonts w:ascii="Tahoma" w:hAnsi="Tahoma" w:cs="Tahoma"/>
          <w:sz w:val="16"/>
        </w:rPr>
      </w:pPr>
      <w:r>
        <w:rPr>
          <w:rFonts w:ascii="Tahoma" w:hAnsi="Tahoma" w:cs="Tahoma"/>
          <w:noProof/>
          <w:sz w:val="16"/>
        </w:rPr>
        <w:t>Usos distintos a los aconsejados.</w:t>
      </w:r>
    </w:p>
    <w:p w:rsidR="00D76C26" w:rsidRDefault="00D76C26" w:rsidP="009E21E8">
      <w:pPr>
        <w:rPr>
          <w:rFonts w:ascii="Tahoma" w:hAnsi="Tahoma" w:cs="Tahoma"/>
          <w:sz w:val="16"/>
        </w:rPr>
      </w:pPr>
    </w:p>
    <w:p w:rsidR="00D76C26" w:rsidRDefault="00D76C26">
      <w:pPr>
        <w:rPr>
          <w:rFonts w:ascii="Tahoma" w:hAnsi="Tahoma" w:cs="Tahoma"/>
          <w:b/>
          <w:sz w:val="16"/>
        </w:rPr>
      </w:pPr>
      <w:r>
        <w:rPr>
          <w:rFonts w:ascii="Tahoma" w:hAnsi="Tahoma" w:cs="Tahoma"/>
          <w:b/>
          <w:sz w:val="16"/>
        </w:rPr>
        <w:t>1.3 Datos del proveedor de la ficha de datos de seguridad.</w:t>
      </w:r>
    </w:p>
    <w:p w:rsidR="00D76C26" w:rsidRDefault="00D76C26">
      <w:pPr>
        <w:ind w:left="708" w:hanging="708"/>
        <w:rPr>
          <w:rFonts w:ascii="Tahoma" w:hAnsi="Tahoma" w:cs="Tahoma"/>
          <w:sz w:val="16"/>
        </w:rPr>
      </w:pPr>
    </w:p>
    <w:p w:rsidR="00B91968" w:rsidRPr="00710DBB" w:rsidRDefault="00B91968" w:rsidP="00C14481">
      <w:pPr>
        <w:tabs>
          <w:tab w:val="left" w:pos="1418"/>
        </w:tabs>
        <w:rPr>
          <w:rFonts w:ascii="Tahoma" w:hAnsi="Tahoma" w:cs="Tahoma"/>
          <w:b/>
          <w:bCs/>
          <w:noProof/>
          <w:lang w:val="en-US"/>
        </w:rPr>
      </w:pPr>
      <w:r w:rsidRPr="00710DBB">
        <w:rPr>
          <w:rFonts w:ascii="Tahoma" w:hAnsi="Tahoma" w:cs="Tahoma"/>
          <w:noProof/>
          <w:sz w:val="16"/>
          <w:lang w:val="en-US"/>
        </w:rPr>
        <w:t>Empresa:</w:t>
      </w:r>
      <w:r w:rsidRPr="00710DBB">
        <w:rPr>
          <w:rFonts w:ascii="Tahoma" w:hAnsi="Tahoma" w:cs="Tahoma"/>
          <w:noProof/>
          <w:sz w:val="16"/>
          <w:lang w:val="en-US"/>
        </w:rPr>
        <w:tab/>
      </w:r>
      <w:r w:rsidR="00710DBB" w:rsidRPr="00710DBB">
        <w:rPr>
          <w:rFonts w:ascii="Tahoma" w:hAnsi="Tahoma" w:cs="Tahoma"/>
          <w:b/>
          <w:bCs/>
          <w:noProof/>
          <w:lang w:val="en-US"/>
        </w:rPr>
        <w:t>TECH PARTS TRADING S.L.</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Dirección:</w:t>
      </w:r>
      <w:r>
        <w:rPr>
          <w:rFonts w:ascii="Tahoma" w:hAnsi="Tahoma" w:cs="Tahoma"/>
          <w:i/>
          <w:noProof/>
          <w:sz w:val="16"/>
        </w:rPr>
        <w:tab/>
      </w:r>
      <w:r w:rsidR="00710DBB">
        <w:rPr>
          <w:rFonts w:ascii="Tahoma" w:hAnsi="Tahoma" w:cs="Tahoma"/>
          <w:noProof/>
          <w:sz w:val="16"/>
        </w:rPr>
        <w:t>Pza. Maragall 8</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Pob</w:t>
      </w:r>
      <w:r w:rsidR="00710DBB">
        <w:rPr>
          <w:rFonts w:ascii="Tahoma" w:hAnsi="Tahoma" w:cs="Tahoma"/>
          <w:noProof/>
          <w:sz w:val="16"/>
        </w:rPr>
        <w:t>lación:</w:t>
      </w:r>
      <w:r w:rsidR="00710DBB">
        <w:rPr>
          <w:rFonts w:ascii="Tahoma" w:hAnsi="Tahoma" w:cs="Tahoma"/>
          <w:noProof/>
          <w:sz w:val="16"/>
        </w:rPr>
        <w:tab/>
        <w:t>08040 Barcelona</w:t>
      </w:r>
    </w:p>
    <w:p w:rsidR="00B91968" w:rsidRDefault="00B91968"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Provincia:</w:t>
      </w:r>
      <w:r>
        <w:rPr>
          <w:rFonts w:ascii="Tahoma" w:hAnsi="Tahoma" w:cs="Tahoma"/>
          <w:noProof/>
          <w:sz w:val="16"/>
        </w:rPr>
        <w:tab/>
        <w:t>BARCELONA (ESPAÑA)</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 xml:space="preserve">Teléfono: </w:t>
      </w:r>
      <w:r>
        <w:rPr>
          <w:rFonts w:ascii="Tahoma" w:hAnsi="Tahoma" w:cs="Tahoma"/>
          <w:noProof/>
          <w:sz w:val="16"/>
        </w:rPr>
        <w:tab/>
        <w:t>+34 930006875</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E-mail:</w:t>
      </w:r>
      <w:r>
        <w:rPr>
          <w:rFonts w:ascii="Tahoma" w:hAnsi="Tahoma" w:cs="Tahoma"/>
          <w:noProof/>
          <w:sz w:val="16"/>
        </w:rPr>
        <w:tab/>
        <w:t>info@tptsl.com</w:t>
      </w:r>
    </w:p>
    <w:p w:rsidR="00B91968" w:rsidRDefault="00710DBB" w:rsidP="00C14481">
      <w:pPr>
        <w:pStyle w:val="Sangradetextonormal"/>
        <w:tabs>
          <w:tab w:val="left" w:pos="1418"/>
        </w:tabs>
        <w:spacing w:after="0"/>
        <w:ind w:left="0" w:right="-1"/>
        <w:outlineLvl w:val="0"/>
        <w:rPr>
          <w:rFonts w:ascii="Tahoma" w:hAnsi="Tahoma" w:cs="Tahoma"/>
          <w:noProof/>
          <w:sz w:val="16"/>
        </w:rPr>
      </w:pPr>
      <w:r>
        <w:rPr>
          <w:rFonts w:ascii="Tahoma" w:hAnsi="Tahoma" w:cs="Tahoma"/>
          <w:noProof/>
          <w:sz w:val="16"/>
        </w:rPr>
        <w:t>Web:</w:t>
      </w:r>
      <w:r>
        <w:rPr>
          <w:rFonts w:ascii="Tahoma" w:hAnsi="Tahoma" w:cs="Tahoma"/>
          <w:noProof/>
          <w:sz w:val="16"/>
        </w:rPr>
        <w:tab/>
        <w:t>www.win-gold.es</w:t>
      </w:r>
    </w:p>
    <w:p w:rsidR="00D76C26" w:rsidRDefault="00D76C26" w:rsidP="003C4C87">
      <w:pPr>
        <w:tabs>
          <w:tab w:val="left" w:pos="1418"/>
        </w:tabs>
        <w:jc w:val="both"/>
        <w:rPr>
          <w:rFonts w:ascii="Tahoma" w:hAnsi="Tahoma" w:cs="Tahoma"/>
          <w:sz w:val="16"/>
        </w:rPr>
      </w:pPr>
    </w:p>
    <w:p w:rsidR="00D76C26" w:rsidRDefault="00D76C26">
      <w:pPr>
        <w:rPr>
          <w:rFonts w:ascii="Tahoma" w:hAnsi="Tahoma" w:cs="Tahoma"/>
          <w:b/>
          <w:sz w:val="16"/>
        </w:rPr>
      </w:pPr>
      <w:r>
        <w:rPr>
          <w:rFonts w:ascii="Tahoma" w:hAnsi="Tahoma" w:cs="Tahoma"/>
          <w:b/>
          <w:sz w:val="16"/>
        </w:rPr>
        <w:t xml:space="preserve">1.4 Teléfono de emergencia: </w:t>
      </w:r>
      <w:r w:rsidR="00710DBB">
        <w:rPr>
          <w:rFonts w:ascii="Tahoma" w:hAnsi="Tahoma" w:cs="Tahoma"/>
          <w:sz w:val="16"/>
        </w:rPr>
        <w:t>+34 930006875</w:t>
      </w:r>
      <w:r w:rsidR="00C00B6C">
        <w:rPr>
          <w:rFonts w:ascii="Tahoma" w:hAnsi="Tahoma" w:cs="Tahoma"/>
          <w:sz w:val="16"/>
        </w:rPr>
        <w:t xml:space="preserve"> </w:t>
      </w:r>
      <w:r w:rsidR="00B91968">
        <w:rPr>
          <w:rFonts w:ascii="Tahoma" w:hAnsi="Tahoma" w:cs="Tahoma"/>
          <w:noProof/>
          <w:sz w:val="16"/>
        </w:rPr>
        <w:t>(Solo disponible en horario de oficina)</w:t>
      </w:r>
    </w:p>
    <w:p w:rsidR="00D76C26" w:rsidRDefault="00D76C26">
      <w:pPr>
        <w:pStyle w:val="Encabezado"/>
        <w:tabs>
          <w:tab w:val="clear" w:pos="4252"/>
          <w:tab w:val="clear" w:pos="8504"/>
        </w:tabs>
        <w:jc w:val="both"/>
        <w:rPr>
          <w:rFonts w:ascii="Tahoma" w:hAnsi="Tahoma" w:cs="Tahoma"/>
          <w:sz w:val="16"/>
          <w:szCs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2: IDENTIFICACIÓN DE LOS PELIGROS.</w:t>
            </w:r>
          </w:p>
        </w:tc>
      </w:tr>
    </w:tbl>
    <w:p w:rsidR="00D76C26" w:rsidRDefault="00D76C26">
      <w:pPr>
        <w:jc w:val="both"/>
        <w:rPr>
          <w:rFonts w:ascii="Tahoma" w:hAnsi="Tahoma" w:cs="Tahoma"/>
          <w:b/>
          <w:bCs/>
          <w:sz w:val="16"/>
        </w:rPr>
      </w:pPr>
    </w:p>
    <w:p w:rsidR="00D76C26" w:rsidRDefault="00D76C26">
      <w:pPr>
        <w:rPr>
          <w:rFonts w:ascii="Tahoma" w:hAnsi="Tahoma" w:cs="Tahoma"/>
        </w:rPr>
      </w:pPr>
      <w:r>
        <w:rPr>
          <w:rFonts w:ascii="Tahoma" w:hAnsi="Tahoma" w:cs="Tahoma"/>
          <w:b/>
          <w:bCs/>
          <w:sz w:val="16"/>
        </w:rPr>
        <w:t>2.1 Clasificación de</w:t>
      </w:r>
      <w:r w:rsidR="00B91968">
        <w:rPr>
          <w:rFonts w:ascii="Tahoma" w:hAnsi="Tahoma" w:cs="Tahoma"/>
          <w:b/>
          <w:noProof/>
          <w:sz w:val="16"/>
        </w:rPr>
        <w:t xml:space="preserve"> la mezcla</w:t>
      </w:r>
      <w:r w:rsidR="00B91968">
        <w:rPr>
          <w:rFonts w:ascii="Tahoma" w:hAnsi="Tahoma" w:cs="Tahoma"/>
          <w:b/>
          <w:noProof/>
          <w:sz w:val="16"/>
          <w:szCs w:val="16"/>
        </w:rPr>
        <w:t>.</w:t>
      </w:r>
    </w:p>
    <w:p w:rsidR="00B91968" w:rsidRPr="00710DBB" w:rsidRDefault="00B91968" w:rsidP="00322E3D">
      <w:pPr>
        <w:jc w:val="both"/>
        <w:rPr>
          <w:rFonts w:ascii="Tahoma" w:hAnsi="Tahoma" w:cs="Tahoma"/>
          <w:noProof/>
          <w:sz w:val="16"/>
        </w:rPr>
      </w:pPr>
      <w:r>
        <w:rPr>
          <w:rFonts w:ascii="Tahoma" w:hAnsi="Tahoma" w:cs="Tahoma"/>
          <w:noProof/>
          <w:sz w:val="16"/>
        </w:rPr>
        <w:t>El producto no está clasificado como peligroso según la</w:t>
      </w:r>
      <w:r w:rsidRPr="00710DBB">
        <w:rPr>
          <w:rFonts w:ascii="Tahoma" w:hAnsi="Tahoma" w:cs="Tahoma"/>
          <w:noProof/>
          <w:sz w:val="16"/>
        </w:rPr>
        <w:t xml:space="preserve"> Directiva </w:t>
      </w:r>
      <w:r>
        <w:rPr>
          <w:rFonts w:ascii="Tahoma" w:hAnsi="Tahoma" w:cs="Tahoma"/>
          <w:noProof/>
          <w:sz w:val="16"/>
          <w:szCs w:val="16"/>
        </w:rPr>
        <w:t>1999/45/CE</w:t>
      </w:r>
      <w:r w:rsidRPr="00710DBB">
        <w:rPr>
          <w:rFonts w:ascii="Tahoma" w:hAnsi="Tahoma" w:cs="Tahoma"/>
          <w:noProof/>
          <w:sz w:val="16"/>
        </w:rPr>
        <w:t>.</w:t>
      </w:r>
    </w:p>
    <w:p w:rsidR="00B91968" w:rsidRDefault="00B91968" w:rsidP="00A15408">
      <w:pPr>
        <w:jc w:val="both"/>
        <w:rPr>
          <w:rFonts w:ascii="Tahoma" w:hAnsi="Tahoma" w:cs="Tahoma"/>
          <w:bCs/>
          <w:noProof/>
          <w:sz w:val="16"/>
          <w:lang w:val="es-ES_tradnl"/>
        </w:rPr>
      </w:pPr>
      <w:r w:rsidRPr="00710DBB">
        <w:rPr>
          <w:rFonts w:ascii="Tahoma" w:hAnsi="Tahoma" w:cs="Tahoma"/>
          <w:bCs/>
          <w:noProof/>
          <w:sz w:val="16"/>
        </w:rPr>
        <w:t>Según el Reglamento</w:t>
      </w:r>
      <w:r w:rsidRPr="00710DBB">
        <w:rPr>
          <w:rFonts w:ascii="Tahoma" w:hAnsi="Tahoma" w:cs="Tahoma"/>
          <w:bCs/>
          <w:noProof/>
          <w:sz w:val="16"/>
          <w:szCs w:val="16"/>
        </w:rPr>
        <w:t xml:space="preserve"> (EU)  No 1272/2008</w:t>
      </w:r>
      <w:r w:rsidRPr="00710DBB">
        <w:rPr>
          <w:rFonts w:ascii="Tahoma" w:hAnsi="Tahoma" w:cs="Tahoma"/>
          <w:bCs/>
          <w:noProof/>
          <w:sz w:val="16"/>
        </w:rPr>
        <w:t>:</w:t>
      </w:r>
    </w:p>
    <w:p w:rsidR="00B91968" w:rsidRDefault="005C1F49" w:rsidP="00A15408">
      <w:pPr>
        <w:ind w:left="284"/>
        <w:jc w:val="both"/>
        <w:rPr>
          <w:rFonts w:ascii="Tahoma" w:hAnsi="Tahoma" w:cs="Tahoma"/>
          <w:noProof/>
          <w:sz w:val="16"/>
          <w:szCs w:val="16"/>
        </w:rPr>
      </w:pPr>
      <w:r>
        <w:rPr>
          <w:rFonts w:ascii="Tahoma" w:hAnsi="Tahoma" w:cs="Tahoma"/>
          <w:noProof/>
          <w:sz w:val="16"/>
          <w:szCs w:val="16"/>
        </w:rPr>
        <w:t>No clasificado</w:t>
      </w:r>
    </w:p>
    <w:p w:rsidR="004A3ABB" w:rsidRDefault="004A3ABB" w:rsidP="00A15408">
      <w:pPr>
        <w:ind w:left="284"/>
        <w:jc w:val="both"/>
        <w:rPr>
          <w:rFonts w:ascii="Tahoma" w:hAnsi="Tahoma" w:cs="Tahoma"/>
          <w:noProof/>
          <w:sz w:val="16"/>
          <w:szCs w:val="16"/>
        </w:rPr>
      </w:pPr>
    </w:p>
    <w:p w:rsidR="004A3ABB" w:rsidRPr="00710DBB" w:rsidRDefault="004A3ABB" w:rsidP="004A3ABB">
      <w:pPr>
        <w:jc w:val="both"/>
        <w:rPr>
          <w:rFonts w:ascii="Tahoma" w:hAnsi="Tahoma" w:cs="Tahoma"/>
          <w:noProof/>
          <w:sz w:val="16"/>
          <w:szCs w:val="16"/>
        </w:rPr>
      </w:pPr>
      <w:r>
        <w:rPr>
          <w:rFonts w:ascii="Tahoma" w:hAnsi="Tahoma" w:cs="Tahoma"/>
          <w:noProof/>
          <w:sz w:val="16"/>
          <w:szCs w:val="16"/>
        </w:rPr>
        <w:t>El preparado no se considera peligroso</w:t>
      </w:r>
    </w:p>
    <w:p w:rsidR="00B91968" w:rsidRPr="00710DBB" w:rsidRDefault="00B91968" w:rsidP="008C5A27">
      <w:pPr>
        <w:ind w:left="284"/>
        <w:jc w:val="both"/>
        <w:rPr>
          <w:rFonts w:ascii="Tahoma" w:hAnsi="Tahoma" w:cs="Tahoma"/>
          <w:noProof/>
          <w:sz w:val="16"/>
          <w:szCs w:val="16"/>
        </w:rPr>
      </w:pPr>
    </w:p>
    <w:p w:rsidR="00D76C26" w:rsidRDefault="00D76C26" w:rsidP="00E5732F">
      <w:pPr>
        <w:jc w:val="both"/>
        <w:rPr>
          <w:rFonts w:ascii="Tahoma" w:hAnsi="Tahoma" w:cs="Tahoma"/>
          <w:b/>
          <w:bCs/>
          <w:sz w:val="16"/>
        </w:rPr>
      </w:pPr>
      <w:r>
        <w:rPr>
          <w:rFonts w:ascii="Tahoma" w:hAnsi="Tahoma" w:cs="Tahoma"/>
          <w:b/>
          <w:bCs/>
          <w:sz w:val="16"/>
        </w:rPr>
        <w:t>2.2 Elementos de la etiqueta.</w:t>
      </w:r>
    </w:p>
    <w:p w:rsidR="00D76C26" w:rsidRDefault="00B91968">
      <w:pPr>
        <w:pStyle w:val="Textoindependiente3"/>
        <w:spacing w:after="0"/>
        <w:ind w:left="0"/>
        <w:jc w:val="both"/>
        <w:rPr>
          <w:rFonts w:ascii="Tahoma" w:hAnsi="Tahoma" w:cs="Tahoma"/>
          <w:sz w:val="16"/>
        </w:rPr>
      </w:pPr>
      <w:r>
        <w:rPr>
          <w:rFonts w:ascii="Tahoma" w:hAnsi="Tahoma" w:cs="Tahoma"/>
          <w:noProof/>
          <w:sz w:val="16"/>
        </w:rPr>
        <w:t xml:space="preserve"> </w:t>
      </w:r>
      <w:r w:rsidR="00D76C26">
        <w:rPr>
          <w:rFonts w:ascii="Tahoma" w:hAnsi="Tahoma" w:cs="Tahoma"/>
          <w:sz w:val="2"/>
        </w:rPr>
        <w:t>.</w:t>
      </w:r>
    </w:p>
    <w:p w:rsidR="00D76C26" w:rsidRDefault="00D76C26">
      <w:pPr>
        <w:pStyle w:val="Textoindependiente3"/>
        <w:spacing w:after="0"/>
        <w:ind w:left="0"/>
        <w:jc w:val="both"/>
        <w:rPr>
          <w:rFonts w:ascii="Tahoma" w:hAnsi="Tahoma" w:cs="Tahoma"/>
          <w:sz w:val="16"/>
        </w:rPr>
      </w:pPr>
      <w:r>
        <w:rPr>
          <w:rFonts w:ascii="Tahoma" w:hAnsi="Tahoma" w:cs="Tahoma"/>
          <w:sz w:val="2"/>
        </w:rPr>
        <w:t>.</w:t>
      </w:r>
    </w:p>
    <w:p w:rsidR="00B91968" w:rsidRDefault="00B91968" w:rsidP="009E4171">
      <w:pPr>
        <w:pStyle w:val="Textoindependiente3"/>
        <w:spacing w:after="0"/>
        <w:ind w:left="0"/>
        <w:jc w:val="both"/>
        <w:rPr>
          <w:rFonts w:ascii="Tahoma" w:hAnsi="Tahoma" w:cs="Tahoma"/>
          <w:b/>
          <w:noProof/>
          <w:sz w:val="16"/>
          <w:szCs w:val="16"/>
          <w:u w:val="single"/>
          <w:lang w:val="es-ES"/>
        </w:rPr>
      </w:pPr>
      <w:r>
        <w:rPr>
          <w:rFonts w:ascii="Tahoma" w:hAnsi="Tahoma" w:cs="Tahoma"/>
          <w:b/>
          <w:noProof/>
          <w:sz w:val="16"/>
          <w:szCs w:val="16"/>
          <w:u w:val="single"/>
          <w:lang w:val="es-ES"/>
        </w:rPr>
        <w:t>Etiquetado conforme al Reglamento (EU)  No 1272/2008:</w:t>
      </w:r>
    </w:p>
    <w:p w:rsidR="00B91968" w:rsidRDefault="004A3ABB">
      <w:pPr>
        <w:pStyle w:val="Textoindependiente3"/>
        <w:spacing w:after="0"/>
        <w:ind w:left="0"/>
        <w:jc w:val="both"/>
        <w:rPr>
          <w:rFonts w:ascii="Tahoma" w:hAnsi="Tahoma" w:cs="Tahoma"/>
          <w:noProof/>
          <w:sz w:val="16"/>
          <w:szCs w:val="16"/>
          <w:lang w:val="es-ES"/>
        </w:rPr>
      </w:pPr>
      <w:r w:rsidRPr="004A3ABB">
        <w:rPr>
          <w:rFonts w:ascii="Tahoma" w:hAnsi="Tahoma" w:cs="Tahoma"/>
          <w:noProof/>
          <w:sz w:val="16"/>
          <w:szCs w:val="16"/>
          <w:lang w:val="es-ES"/>
        </w:rPr>
        <w:t>El preparado no se considera peligroso</w:t>
      </w:r>
    </w:p>
    <w:p w:rsid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Simbolos: Ninguno</w:t>
      </w:r>
    </w:p>
    <w:p w:rsidR="004A3ABB" w:rsidRPr="004A3ABB" w:rsidRDefault="004A3ABB">
      <w:pPr>
        <w:pStyle w:val="Textoindependiente3"/>
        <w:spacing w:after="0"/>
        <w:ind w:left="0"/>
        <w:jc w:val="both"/>
        <w:rPr>
          <w:rFonts w:ascii="Tahoma" w:hAnsi="Tahoma" w:cs="Tahoma"/>
          <w:noProof/>
          <w:sz w:val="16"/>
          <w:szCs w:val="16"/>
          <w:lang w:val="es-ES"/>
        </w:rPr>
      </w:pPr>
      <w:r>
        <w:rPr>
          <w:rFonts w:ascii="Tahoma" w:hAnsi="Tahoma" w:cs="Tahoma"/>
          <w:noProof/>
          <w:sz w:val="16"/>
          <w:szCs w:val="16"/>
          <w:lang w:val="es-ES"/>
        </w:rPr>
        <w:t>Indicaciones de peligro: Ninguna</w:t>
      </w:r>
    </w:p>
    <w:tbl>
      <w:tblPr>
        <w:tblW w:w="11290" w:type="dxa"/>
        <w:tblInd w:w="-72" w:type="dxa"/>
        <w:tblLayout w:type="fixed"/>
        <w:tblCellMar>
          <w:left w:w="70" w:type="dxa"/>
          <w:right w:w="70" w:type="dxa"/>
        </w:tblCellMar>
        <w:tblLook w:val="0000" w:firstRow="0" w:lastRow="0" w:firstColumn="0" w:lastColumn="0" w:noHBand="0" w:noVBand="0"/>
      </w:tblPr>
      <w:tblGrid>
        <w:gridCol w:w="1612"/>
        <w:gridCol w:w="1613"/>
        <w:gridCol w:w="1613"/>
        <w:gridCol w:w="1613"/>
        <w:gridCol w:w="1613"/>
        <w:gridCol w:w="1613"/>
        <w:gridCol w:w="1613"/>
      </w:tblGrid>
      <w:tr w:rsidR="004A3ABB" w:rsidTr="004A3ABB">
        <w:trPr>
          <w:trHeight w:val="272"/>
        </w:trPr>
        <w:tc>
          <w:tcPr>
            <w:tcW w:w="1612" w:type="dxa"/>
            <w:vAlign w:val="center"/>
          </w:tcPr>
          <w:p w:rsidR="004A3ABB" w:rsidRDefault="004A3ABB" w:rsidP="004A3ABB">
            <w:pPr>
              <w:pStyle w:val="Textoindependiente3"/>
              <w:spacing w:after="0"/>
              <w:ind w:left="0"/>
              <w:rPr>
                <w:rFonts w:ascii="Tahoma" w:hAnsi="Tahoma" w:cs="Tahoma"/>
                <w:noProof/>
                <w:sz w:val="16"/>
                <w:szCs w:val="16"/>
                <w:lang w:val="es-ES"/>
              </w:rPr>
            </w:pPr>
            <w:r>
              <w:rPr>
                <w:rFonts w:ascii="Tahoma" w:hAnsi="Tahoma" w:cs="Tahoma"/>
                <w:noProof/>
                <w:sz w:val="16"/>
                <w:szCs w:val="16"/>
                <w:lang w:val="es-ES"/>
              </w:rPr>
              <w:t xml:space="preserve"> Consejos de pruden</w:t>
            </w:r>
          </w:p>
        </w:tc>
        <w:tc>
          <w:tcPr>
            <w:tcW w:w="1613" w:type="dxa"/>
          </w:tcPr>
          <w:p w:rsidR="004A3ABB" w:rsidRDefault="004A3ABB">
            <w:pPr>
              <w:pStyle w:val="Textoindependiente3"/>
              <w:spacing w:after="0"/>
              <w:ind w:left="0"/>
              <w:jc w:val="center"/>
              <w:rPr>
                <w:rFonts w:ascii="Tahoma" w:hAnsi="Tahoma" w:cs="Tahoma"/>
                <w:noProof/>
                <w:sz w:val="16"/>
                <w:szCs w:val="16"/>
                <w:lang w:val="es-ES"/>
              </w:rPr>
            </w:pPr>
            <w:r>
              <w:rPr>
                <w:rFonts w:ascii="Tahoma" w:hAnsi="Tahoma" w:cs="Tahoma"/>
                <w:noProof/>
                <w:sz w:val="16"/>
                <w:szCs w:val="16"/>
                <w:lang w:val="es-ES"/>
              </w:rPr>
              <w:t>Ninguna</w:t>
            </w: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c>
          <w:tcPr>
            <w:tcW w:w="1613" w:type="dxa"/>
            <w:vAlign w:val="center"/>
          </w:tcPr>
          <w:p w:rsidR="004A3ABB" w:rsidRDefault="004A3ABB">
            <w:pPr>
              <w:pStyle w:val="Textoindependiente3"/>
              <w:spacing w:after="0"/>
              <w:ind w:left="0"/>
              <w:jc w:val="center"/>
              <w:rPr>
                <w:rFonts w:ascii="Tahoma" w:hAnsi="Tahoma" w:cs="Tahoma"/>
                <w:noProof/>
                <w:sz w:val="16"/>
                <w:szCs w:val="16"/>
                <w:lang w:val="es-ES"/>
              </w:rPr>
            </w:pPr>
          </w:p>
        </w:tc>
      </w:tr>
    </w:tbl>
    <w:p w:rsidR="00B91968" w:rsidRDefault="004A3ABB" w:rsidP="004A3ABB">
      <w:pPr>
        <w:rPr>
          <w:rFonts w:ascii="Tahoma" w:hAnsi="Tahoma" w:cs="Tahoma"/>
          <w:noProof/>
          <w:sz w:val="16"/>
        </w:rPr>
      </w:pPr>
      <w:r>
        <w:rPr>
          <w:rFonts w:ascii="Tahoma" w:hAnsi="Tahoma" w:cs="Tahoma"/>
          <w:noProof/>
          <w:sz w:val="16"/>
        </w:rPr>
        <w:t>Disposiciones especiales: Ninguna</w:t>
      </w:r>
    </w:p>
    <w:p w:rsidR="001768ED" w:rsidRDefault="001768ED" w:rsidP="00040B31">
      <w:pPr>
        <w:jc w:val="both"/>
        <w:rPr>
          <w:rFonts w:ascii="Tahoma" w:hAnsi="Tahoma" w:cs="Tahoma"/>
          <w:sz w:val="16"/>
        </w:rPr>
      </w:pPr>
    </w:p>
    <w:p w:rsidR="00D76C26" w:rsidRDefault="00D76C26" w:rsidP="00E5732F">
      <w:pPr>
        <w:jc w:val="both"/>
        <w:rPr>
          <w:rFonts w:ascii="Tahoma" w:hAnsi="Tahoma" w:cs="Tahoma"/>
          <w:b/>
          <w:bCs/>
          <w:sz w:val="16"/>
          <w:szCs w:val="16"/>
        </w:rPr>
      </w:pPr>
      <w:r>
        <w:rPr>
          <w:rFonts w:ascii="Tahoma" w:hAnsi="Tahoma" w:cs="Tahoma"/>
          <w:b/>
          <w:bCs/>
          <w:sz w:val="16"/>
          <w:szCs w:val="16"/>
        </w:rPr>
        <w:t>2.3 Otros peligros.</w:t>
      </w:r>
    </w:p>
    <w:p w:rsidR="00D76C26" w:rsidRDefault="00B91968">
      <w:pPr>
        <w:jc w:val="both"/>
        <w:rPr>
          <w:rFonts w:ascii="Tahoma" w:hAnsi="Tahoma" w:cs="Tahoma"/>
          <w:sz w:val="16"/>
          <w:szCs w:val="16"/>
        </w:rPr>
      </w:pPr>
      <w:r>
        <w:rPr>
          <w:rFonts w:ascii="Tahoma" w:hAnsi="Tahoma" w:cs="Tahoma"/>
          <w:bCs/>
          <w:noProof/>
          <w:sz w:val="16"/>
          <w:szCs w:val="16"/>
        </w:rPr>
        <w:t>En condiciones de uso normal y en su forma original, el producto no tiene ningún otro efecto negativo para la salud y el medio ambiente.</w:t>
      </w:r>
    </w:p>
    <w:p w:rsidR="00D76C26" w:rsidRDefault="00D76C26">
      <w:pPr>
        <w:jc w:val="both"/>
        <w:rPr>
          <w:rFonts w:ascii="Tahoma" w:hAnsi="Tahoma" w:cs="Tahoma"/>
          <w:b/>
          <w:bCs/>
          <w:sz w:val="16"/>
          <w:szCs w:val="16"/>
        </w:rPr>
      </w:pPr>
    </w:p>
    <w:p w:rsidR="00D76C26" w:rsidRDefault="00D76C26">
      <w:pPr>
        <w:outlineLvl w:val="0"/>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3: COMPOSICIÓN/INFORMACIÓN SOBRE LOS COMPONENTES.</w:t>
            </w:r>
          </w:p>
        </w:tc>
      </w:tr>
    </w:tbl>
    <w:p w:rsidR="00B91968" w:rsidRDefault="00B91968" w:rsidP="00E40F7D">
      <w:pPr>
        <w:tabs>
          <w:tab w:val="left" w:pos="2694"/>
        </w:tabs>
        <w:rPr>
          <w:rFonts w:ascii="Tahoma" w:hAnsi="Tahoma" w:cs="Tahoma"/>
          <w:noProof/>
          <w:sz w:val="16"/>
        </w:rPr>
      </w:pPr>
    </w:p>
    <w:p w:rsidR="00B91968" w:rsidRDefault="00B91968" w:rsidP="00E40F7D">
      <w:pPr>
        <w:tabs>
          <w:tab w:val="left" w:pos="2694"/>
        </w:tabs>
        <w:rPr>
          <w:rFonts w:ascii="Tahoma" w:hAnsi="Tahoma" w:cs="Tahoma"/>
          <w:b/>
          <w:bCs/>
          <w:noProof/>
          <w:sz w:val="16"/>
          <w:szCs w:val="16"/>
        </w:rPr>
      </w:pPr>
      <w:r>
        <w:rPr>
          <w:rFonts w:ascii="Tahoma" w:hAnsi="Tahoma" w:cs="Tahoma"/>
          <w:b/>
          <w:bCs/>
          <w:noProof/>
          <w:sz w:val="16"/>
          <w:szCs w:val="16"/>
        </w:rPr>
        <w:t>3.1 Sustancias.</w:t>
      </w:r>
    </w:p>
    <w:p w:rsidR="00B91968" w:rsidRDefault="00B91968" w:rsidP="00C14481">
      <w:pPr>
        <w:jc w:val="both"/>
        <w:rPr>
          <w:rFonts w:ascii="Tahoma" w:hAnsi="Tahoma" w:cs="Tahoma"/>
          <w:noProof/>
          <w:sz w:val="16"/>
        </w:rPr>
      </w:pPr>
      <w:r>
        <w:rPr>
          <w:rFonts w:ascii="Tahoma" w:hAnsi="Tahoma" w:cs="Tahoma"/>
          <w:noProof/>
          <w:sz w:val="16"/>
        </w:rPr>
        <w:t>No Aplicable.</w:t>
      </w:r>
    </w:p>
    <w:p w:rsidR="00B91968" w:rsidRPr="00C14481" w:rsidRDefault="00B91968" w:rsidP="00C14481">
      <w:pPr>
        <w:jc w:val="both"/>
        <w:rPr>
          <w:rFonts w:ascii="Tahoma" w:hAnsi="Tahoma" w:cs="Tahoma"/>
          <w:noProof/>
          <w:sz w:val="16"/>
          <w:szCs w:val="16"/>
        </w:rPr>
      </w:pPr>
    </w:p>
    <w:p w:rsidR="00B91968" w:rsidRDefault="00B91968" w:rsidP="00C14481">
      <w:pPr>
        <w:jc w:val="both"/>
        <w:rPr>
          <w:rFonts w:ascii="Tahoma" w:hAnsi="Tahoma" w:cs="Tahoma"/>
          <w:noProof/>
          <w:sz w:val="16"/>
        </w:rPr>
      </w:pPr>
      <w:r>
        <w:rPr>
          <w:rFonts w:ascii="Tahoma" w:hAnsi="Tahoma" w:cs="Tahoma"/>
          <w:b/>
          <w:bCs/>
          <w:noProof/>
          <w:sz w:val="16"/>
          <w:szCs w:val="16"/>
        </w:rPr>
        <w:t>3.2 Mezclas.</w:t>
      </w:r>
    </w:p>
    <w:p w:rsidR="00E40F7D" w:rsidRDefault="002B3D3F" w:rsidP="00E40F7D">
      <w:pPr>
        <w:rPr>
          <w:rFonts w:ascii="Tahoma" w:hAnsi="Tahoma" w:cs="Tahoma"/>
          <w:sz w:val="16"/>
        </w:rPr>
      </w:pPr>
      <w:r w:rsidRPr="002B3D3F">
        <w:rPr>
          <w:rFonts w:ascii="Tahoma" w:hAnsi="Tahoma" w:cs="Tahoma"/>
          <w:sz w:val="16"/>
        </w:rPr>
        <w:t>Componentes peligrosos según la Directiva CEE 67/548 y el Reglamento CLP y su correspondiente clasificación:</w:t>
      </w:r>
    </w:p>
    <w:p w:rsidR="002B3D3F" w:rsidRPr="002B3D3F" w:rsidRDefault="00923033" w:rsidP="002B3D3F">
      <w:pPr>
        <w:rPr>
          <w:rFonts w:ascii="Tahoma" w:hAnsi="Tahoma" w:cs="Tahoma"/>
          <w:sz w:val="16"/>
        </w:rPr>
      </w:pPr>
      <w:r>
        <w:rPr>
          <w:rFonts w:ascii="Tahoma" w:hAnsi="Tahoma" w:cs="Tahoma"/>
          <w:sz w:val="16"/>
        </w:rPr>
        <w:t>Destilado del petróleo desparafinado</w:t>
      </w:r>
    </w:p>
    <w:p w:rsidR="002B3D3F" w:rsidRPr="002B3D3F" w:rsidRDefault="002B3D3F" w:rsidP="002B3D3F">
      <w:pPr>
        <w:rPr>
          <w:rFonts w:ascii="Tahoma" w:hAnsi="Tahoma" w:cs="Tahoma"/>
          <w:sz w:val="16"/>
        </w:rPr>
      </w:pPr>
      <w:r w:rsidRPr="002B3D3F">
        <w:rPr>
          <w:rFonts w:ascii="Tahoma" w:hAnsi="Tahoma" w:cs="Tahoma"/>
          <w:sz w:val="16"/>
        </w:rPr>
        <w:t>CAS: 64742-65-0</w:t>
      </w:r>
    </w:p>
    <w:p w:rsidR="002B3D3F" w:rsidRPr="002B3D3F" w:rsidRDefault="002B3D3F" w:rsidP="002B3D3F">
      <w:pPr>
        <w:rPr>
          <w:rFonts w:ascii="Tahoma" w:hAnsi="Tahoma" w:cs="Tahoma"/>
          <w:sz w:val="16"/>
        </w:rPr>
      </w:pPr>
      <w:r w:rsidRPr="002B3D3F">
        <w:rPr>
          <w:rFonts w:ascii="Tahoma" w:hAnsi="Tahoma" w:cs="Tahoma"/>
          <w:sz w:val="16"/>
        </w:rPr>
        <w:t>EINECS: 265-169-7</w:t>
      </w:r>
    </w:p>
    <w:p w:rsidR="002B3D3F" w:rsidRPr="002B3D3F" w:rsidRDefault="002B3D3F" w:rsidP="002B3D3F">
      <w:pPr>
        <w:rPr>
          <w:rFonts w:ascii="Tahoma" w:hAnsi="Tahoma" w:cs="Tahoma"/>
          <w:sz w:val="16"/>
        </w:rPr>
      </w:pPr>
      <w:r w:rsidRPr="002B3D3F">
        <w:rPr>
          <w:rFonts w:ascii="Tahoma" w:hAnsi="Tahoma" w:cs="Tahoma"/>
          <w:sz w:val="16"/>
        </w:rPr>
        <w:t>Reg.nr.: 01-211947299-27</w:t>
      </w:r>
    </w:p>
    <w:p w:rsidR="002B3D3F" w:rsidRPr="002B3D3F" w:rsidRDefault="00923033" w:rsidP="002B3D3F">
      <w:pPr>
        <w:rPr>
          <w:rFonts w:ascii="Tahoma" w:hAnsi="Tahoma" w:cs="Tahoma"/>
          <w:sz w:val="16"/>
        </w:rPr>
      </w:pPr>
      <w:r>
        <w:rPr>
          <w:rFonts w:ascii="Tahoma" w:hAnsi="Tahoma" w:cs="Tahoma"/>
          <w:sz w:val="16"/>
        </w:rPr>
        <w:t>Destilado del petróleo tratado con hidrogeno</w:t>
      </w:r>
    </w:p>
    <w:p w:rsidR="002B3D3F" w:rsidRPr="002B3D3F" w:rsidRDefault="002B3D3F" w:rsidP="002B3D3F">
      <w:pPr>
        <w:rPr>
          <w:rFonts w:ascii="Tahoma" w:hAnsi="Tahoma" w:cs="Tahoma"/>
          <w:sz w:val="16"/>
        </w:rPr>
      </w:pPr>
      <w:r w:rsidRPr="002B3D3F">
        <w:rPr>
          <w:rFonts w:ascii="Tahoma" w:hAnsi="Tahoma" w:cs="Tahoma"/>
          <w:sz w:val="16"/>
        </w:rPr>
        <w:t>CAS: 64742-54-7</w:t>
      </w:r>
    </w:p>
    <w:p w:rsidR="002B3D3F" w:rsidRPr="002B3D3F" w:rsidRDefault="002B3D3F" w:rsidP="002B3D3F">
      <w:pPr>
        <w:rPr>
          <w:rFonts w:ascii="Tahoma" w:hAnsi="Tahoma" w:cs="Tahoma"/>
          <w:sz w:val="16"/>
        </w:rPr>
      </w:pPr>
      <w:r w:rsidRPr="002B3D3F">
        <w:rPr>
          <w:rFonts w:ascii="Tahoma" w:hAnsi="Tahoma" w:cs="Tahoma"/>
          <w:sz w:val="16"/>
        </w:rPr>
        <w:t>EINECS: 265-157-1</w:t>
      </w:r>
    </w:p>
    <w:p w:rsidR="00D76C26" w:rsidRPr="00915EFE" w:rsidRDefault="002B3D3F" w:rsidP="00915EFE">
      <w:pPr>
        <w:rPr>
          <w:rFonts w:ascii="Tahoma" w:hAnsi="Tahoma" w:cs="Tahoma"/>
          <w:sz w:val="16"/>
        </w:rPr>
      </w:pPr>
      <w:r w:rsidRPr="002B3D3F">
        <w:rPr>
          <w:rFonts w:ascii="Tahoma" w:hAnsi="Tahoma" w:cs="Tahoma"/>
          <w:sz w:val="16"/>
        </w:rPr>
        <w:lastRenderedPageBreak/>
        <w:t>Reg.nr.: 01-2119484627-25</w:t>
      </w: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4: PRIMEROS AUXILIOS.</w:t>
            </w:r>
          </w:p>
        </w:tc>
      </w:tr>
    </w:tbl>
    <w:p w:rsidR="00D76C26" w:rsidRDefault="00D76C26" w:rsidP="00AA43F2">
      <w:pPr>
        <w:jc w:val="both"/>
        <w:outlineLvl w:val="0"/>
        <w:rPr>
          <w:rFonts w:ascii="Tahoma" w:hAnsi="Tahoma" w:cs="Tahoma"/>
          <w:b/>
          <w:sz w:val="16"/>
          <w:szCs w:val="16"/>
          <w:u w:val="single"/>
        </w:rPr>
      </w:pPr>
    </w:p>
    <w:p w:rsidR="00B91968" w:rsidRDefault="00B91968">
      <w:pPr>
        <w:jc w:val="both"/>
        <w:rPr>
          <w:rFonts w:ascii="Tahoma" w:hAnsi="Tahoma" w:cs="Tahoma"/>
          <w:b/>
          <w:bCs/>
          <w:noProof/>
          <w:sz w:val="16"/>
        </w:rPr>
      </w:pPr>
      <w:r>
        <w:rPr>
          <w:rFonts w:ascii="Tahoma" w:hAnsi="Tahoma" w:cs="Tahoma"/>
          <w:b/>
          <w:bCs/>
          <w:noProof/>
          <w:sz w:val="16"/>
        </w:rPr>
        <w:t>4.1 Descripción de los primeros auxilios.</w:t>
      </w:r>
    </w:p>
    <w:p w:rsidR="00B91968" w:rsidRDefault="00B91968">
      <w:pPr>
        <w:jc w:val="both"/>
        <w:rPr>
          <w:rFonts w:ascii="Tahoma" w:hAnsi="Tahoma" w:cs="Tahoma"/>
          <w:bCs/>
          <w:noProof/>
          <w:sz w:val="16"/>
          <w:szCs w:val="16"/>
        </w:rPr>
      </w:pPr>
      <w:r>
        <w:rPr>
          <w:rFonts w:ascii="Tahoma" w:hAnsi="Tahoma" w:cs="Tahoma"/>
          <w:noProof/>
          <w:sz w:val="16"/>
        </w:rPr>
        <w:t>Debido a la composición y a la tipología de las sustancias presentes en e</w:t>
      </w:r>
      <w:r>
        <w:rPr>
          <w:rFonts w:ascii="Tahoma" w:hAnsi="Tahoma" w:cs="Tahoma"/>
          <w:bCs/>
          <w:noProof/>
          <w:sz w:val="16"/>
          <w:szCs w:val="16"/>
        </w:rPr>
        <w:t>l preparado, no se necesitan advertencias particulares.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Inhalación</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Situar al accidentado al aire libre, mantenerle caliente y en reposo, si la respiración es irregular o se detiene, practicar respiración artificial. No administrar nada  por la  boca. Si está inconsciente, ponerle en una posición adecuada y buscar ayuda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noProof/>
          <w:sz w:val="16"/>
        </w:rPr>
      </w:pPr>
      <w:r>
        <w:rPr>
          <w:rFonts w:ascii="Tahoma" w:hAnsi="Tahoma" w:cs="Tahoma"/>
          <w:b/>
          <w:noProof/>
          <w:sz w:val="16"/>
          <w:u w:val="single"/>
        </w:rPr>
        <w:t>Contacto con los ojos</w:t>
      </w:r>
      <w:r>
        <w:rPr>
          <w:rFonts w:ascii="Tahoma" w:hAnsi="Tahoma" w:cs="Tahoma"/>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En caso de llevar lentes de contacto, quitarlas. Lavar abundantemente los ojos con agua limpia y fresca durante, por lo menos, 10 minutos, tirando hacia arriba de los párpados y buscar asistencia médica.</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Contacto con la piel</w:t>
      </w:r>
      <w:r>
        <w:rPr>
          <w:rFonts w:ascii="Tahoma" w:hAnsi="Tahoma" w:cs="Tahoma"/>
          <w:b/>
          <w:noProof/>
          <w:sz w:val="16"/>
        </w:rPr>
        <w:t>.</w:t>
      </w:r>
    </w:p>
    <w:p w:rsidR="00B91968" w:rsidRDefault="00B91968">
      <w:pPr>
        <w:pStyle w:val="Sangradetextonormal"/>
        <w:spacing w:after="0"/>
        <w:ind w:left="0"/>
        <w:jc w:val="both"/>
        <w:rPr>
          <w:rFonts w:ascii="Tahoma" w:hAnsi="Tahoma" w:cs="Tahoma"/>
          <w:noProof/>
          <w:sz w:val="16"/>
        </w:rPr>
      </w:pPr>
      <w:r>
        <w:rPr>
          <w:rFonts w:ascii="Tahoma" w:hAnsi="Tahoma" w:cs="Tahoma"/>
          <w:noProof/>
          <w:sz w:val="16"/>
        </w:rPr>
        <w:t xml:space="preserve">Quitar la ropa contaminada. Lavar la piel vigorosamente con agua y jabón o un limpiador de piel adecuado. </w:t>
      </w:r>
      <w:r>
        <w:rPr>
          <w:rFonts w:ascii="Tahoma" w:hAnsi="Tahoma" w:cs="Tahoma"/>
          <w:b/>
          <w:noProof/>
          <w:sz w:val="16"/>
        </w:rPr>
        <w:t>NUNCA</w:t>
      </w:r>
      <w:r>
        <w:rPr>
          <w:rFonts w:ascii="Tahoma" w:hAnsi="Tahoma" w:cs="Tahoma"/>
          <w:noProof/>
          <w:sz w:val="16"/>
        </w:rPr>
        <w:t xml:space="preserve"> utilizar disolventes o diluyentes.</w:t>
      </w:r>
    </w:p>
    <w:p w:rsidR="00B91968" w:rsidRDefault="00B91968">
      <w:pPr>
        <w:pStyle w:val="Sangradetextonormal"/>
        <w:spacing w:after="0"/>
        <w:ind w:left="0"/>
        <w:jc w:val="both"/>
        <w:rPr>
          <w:rFonts w:ascii="Tahoma" w:hAnsi="Tahoma" w:cs="Tahoma"/>
          <w:noProof/>
          <w:sz w:val="16"/>
        </w:rPr>
      </w:pPr>
    </w:p>
    <w:p w:rsidR="00B91968" w:rsidRDefault="00B91968">
      <w:pPr>
        <w:pStyle w:val="Sangradetextonormal"/>
        <w:spacing w:after="0"/>
        <w:ind w:left="0"/>
        <w:outlineLvl w:val="0"/>
        <w:rPr>
          <w:rFonts w:ascii="Tahoma" w:hAnsi="Tahoma" w:cs="Tahoma"/>
          <w:b/>
          <w:noProof/>
          <w:sz w:val="16"/>
        </w:rPr>
      </w:pPr>
      <w:r>
        <w:rPr>
          <w:rFonts w:ascii="Tahoma" w:hAnsi="Tahoma" w:cs="Tahoma"/>
          <w:b/>
          <w:noProof/>
          <w:sz w:val="16"/>
          <w:u w:val="single"/>
        </w:rPr>
        <w:t>Ingestión</w:t>
      </w:r>
      <w:r>
        <w:rPr>
          <w:rFonts w:ascii="Tahoma" w:hAnsi="Tahoma" w:cs="Tahoma"/>
          <w:b/>
          <w:noProof/>
          <w:sz w:val="16"/>
        </w:rPr>
        <w:t>.</w:t>
      </w:r>
    </w:p>
    <w:p w:rsidR="00B91968" w:rsidRDefault="00B91968">
      <w:pPr>
        <w:rPr>
          <w:rFonts w:ascii="Tahoma" w:hAnsi="Tahoma" w:cs="Tahoma"/>
          <w:noProof/>
          <w:sz w:val="16"/>
        </w:rPr>
      </w:pPr>
      <w:r>
        <w:rPr>
          <w:rFonts w:ascii="Tahoma" w:hAnsi="Tahoma" w:cs="Tahoma"/>
          <w:noProof/>
          <w:sz w:val="16"/>
        </w:rPr>
        <w:t xml:space="preserve">Si accidentalmente se ha ingerido, buscar inmediatamente atención médica. Mantenerle en reposo. </w:t>
      </w:r>
      <w:r>
        <w:rPr>
          <w:rFonts w:ascii="Tahoma" w:hAnsi="Tahoma" w:cs="Tahoma"/>
          <w:b/>
          <w:noProof/>
          <w:sz w:val="16"/>
        </w:rPr>
        <w:t>NUNCA</w:t>
      </w:r>
      <w:r>
        <w:rPr>
          <w:rFonts w:ascii="Tahoma" w:hAnsi="Tahoma" w:cs="Tahoma"/>
          <w:noProof/>
          <w:sz w:val="16"/>
        </w:rPr>
        <w:t xml:space="preserve"> provocar el vómito.</w:t>
      </w:r>
    </w:p>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4.2 Principales síntomas y efectos, agudos y retardados.</w:t>
      </w:r>
    </w:p>
    <w:p w:rsidR="007571AD" w:rsidRDefault="00B91968" w:rsidP="007571AD">
      <w:pPr>
        <w:pStyle w:val="Sangradetextonormal"/>
        <w:spacing w:after="0"/>
        <w:ind w:left="0"/>
        <w:jc w:val="both"/>
        <w:rPr>
          <w:rFonts w:ascii="Tahoma" w:hAnsi="Tahoma" w:cs="Tahoma"/>
          <w:sz w:val="16"/>
          <w:szCs w:val="16"/>
        </w:rPr>
      </w:pPr>
      <w:r w:rsidRPr="00710DBB">
        <w:rPr>
          <w:rFonts w:ascii="Tahoma" w:hAnsi="Tahoma" w:cs="Tahoma"/>
          <w:sz w:val="16"/>
          <w:szCs w:val="16"/>
          <w:lang w:val="es-ES"/>
        </w:rPr>
        <w:t>No se conocen efectos agudos o retardados derivados de la exposición al producto.</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4.3 Indicación de toda atención médica y de los tratamientos especiales que deban dispensarse inmediatamente.</w:t>
      </w:r>
    </w:p>
    <w:p w:rsidR="00D76C26" w:rsidRDefault="00D76C26">
      <w:pPr>
        <w:rPr>
          <w:rFonts w:ascii="Tahoma" w:hAnsi="Tahoma" w:cs="Tahoma"/>
          <w:b/>
          <w:bCs/>
          <w:sz w:val="16"/>
        </w:rPr>
      </w:pPr>
      <w:r>
        <w:rPr>
          <w:rFonts w:ascii="Tahoma" w:hAnsi="Tahoma" w:cs="Tahoma"/>
          <w:sz w:val="16"/>
        </w:rPr>
        <w:t>En los casos de duda, o cuando persistan los síntomas de malestar, solicitar atención médica. No administrar nunca nada por vía oral a personas que se encuentre inconscientes.</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bCs/>
                <w:iCs/>
              </w:rPr>
            </w:pPr>
            <w:r>
              <w:rPr>
                <w:rFonts w:ascii="Tahoma" w:hAnsi="Tahoma" w:cs="Tahoma"/>
                <w:b/>
              </w:rPr>
              <w:t xml:space="preserve">SECCIÓN </w:t>
            </w:r>
            <w:r>
              <w:rPr>
                <w:rFonts w:ascii="Tahoma" w:hAnsi="Tahoma" w:cs="Tahoma"/>
                <w:b/>
                <w:bCs/>
                <w:iCs/>
              </w:rPr>
              <w:t>5: MEDIDAS DE LUCHA CONTRA INCENDIOS.</w:t>
            </w:r>
          </w:p>
        </w:tc>
      </w:tr>
    </w:tbl>
    <w:p w:rsidR="00D76C26" w:rsidRDefault="00D76C26">
      <w:pPr>
        <w:rPr>
          <w:rFonts w:ascii="Tahoma" w:hAnsi="Tahoma" w:cs="Tahoma"/>
          <w:sz w:val="16"/>
        </w:rPr>
      </w:pP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5.1 Medios de extinción.</w:t>
      </w:r>
    </w:p>
    <w:p w:rsidR="00D76C26" w:rsidRDefault="00D76C26">
      <w:pPr>
        <w:pStyle w:val="Sangradetextonormal"/>
        <w:spacing w:after="0"/>
        <w:ind w:left="0"/>
        <w:outlineLvl w:val="0"/>
        <w:rPr>
          <w:rFonts w:ascii="Tahoma" w:hAnsi="Tahoma" w:cs="Tahoma"/>
          <w:sz w:val="16"/>
        </w:rPr>
      </w:pPr>
      <w:r>
        <w:rPr>
          <w:rFonts w:ascii="Tahoma" w:hAnsi="Tahoma" w:cs="Tahoma"/>
          <w:b/>
          <w:sz w:val="16"/>
          <w:u w:val="single"/>
        </w:rPr>
        <w:t>Medios de extinción recomendados</w:t>
      </w:r>
      <w:r>
        <w:rPr>
          <w:rFonts w:ascii="Tahoma" w:hAnsi="Tahoma" w:cs="Tahoma"/>
          <w:sz w:val="16"/>
        </w:rPr>
        <w:t>.</w:t>
      </w:r>
    </w:p>
    <w:p w:rsidR="00D76C26" w:rsidRDefault="00D76C26">
      <w:pPr>
        <w:pStyle w:val="Sangradetextonormal"/>
        <w:spacing w:after="0"/>
        <w:ind w:left="1"/>
        <w:jc w:val="both"/>
        <w:rPr>
          <w:rFonts w:ascii="Tahoma" w:hAnsi="Tahoma" w:cs="Tahoma"/>
          <w:sz w:val="16"/>
        </w:rPr>
      </w:pPr>
      <w:r>
        <w:rPr>
          <w:rFonts w:ascii="Tahoma" w:hAnsi="Tahoma" w:cs="Tahoma"/>
          <w:sz w:val="16"/>
        </w:rPr>
        <w:t xml:space="preserve">Polvo </w:t>
      </w:r>
      <w:r w:rsidR="00923033">
        <w:rPr>
          <w:rFonts w:ascii="Tahoma" w:hAnsi="Tahoma" w:cs="Tahoma"/>
          <w:sz w:val="16"/>
        </w:rPr>
        <w:t>quimico seco, CO2, agua pulverizada.</w:t>
      </w:r>
    </w:p>
    <w:p w:rsidR="00923033" w:rsidRDefault="00923033">
      <w:pPr>
        <w:pStyle w:val="Sangradetextonormal"/>
        <w:spacing w:after="0"/>
        <w:ind w:left="1"/>
        <w:jc w:val="both"/>
        <w:rPr>
          <w:rFonts w:ascii="Tahoma" w:hAnsi="Tahoma" w:cs="Tahoma"/>
          <w:sz w:val="16"/>
        </w:rPr>
      </w:pPr>
      <w:r>
        <w:rPr>
          <w:rFonts w:ascii="Tahoma" w:hAnsi="Tahoma" w:cs="Tahoma"/>
          <w:sz w:val="16"/>
        </w:rPr>
        <w:t>Medios de extinción que no se deben utilizar por motivos de seguridad: Chorro de agua de gran volumen</w:t>
      </w:r>
    </w:p>
    <w:p w:rsidR="00D76C26" w:rsidRDefault="00D76C26">
      <w:pPr>
        <w:pStyle w:val="Sangradetextonormal"/>
        <w:spacing w:after="0"/>
        <w:ind w:left="1"/>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5.2 Peligros específicos derivados de</w:t>
      </w:r>
      <w:r w:rsidR="00B91968">
        <w:rPr>
          <w:rFonts w:ascii="Tahoma" w:hAnsi="Tahoma" w:cs="Tahoma"/>
          <w:b/>
          <w:noProof/>
          <w:sz w:val="16"/>
        </w:rPr>
        <w:t xml:space="preserve"> la mezcla</w:t>
      </w:r>
      <w:r w:rsidR="00B91968">
        <w:rPr>
          <w:rFonts w:ascii="Tahoma" w:hAnsi="Tahoma" w:cs="Tahoma"/>
          <w:b/>
          <w:noProof/>
          <w:sz w:val="16"/>
          <w:szCs w:val="16"/>
        </w:rPr>
        <w:t>.</w:t>
      </w:r>
    </w:p>
    <w:p w:rsidR="00D76C26" w:rsidRDefault="00D76C26">
      <w:pPr>
        <w:pStyle w:val="Sangradetextonormal"/>
        <w:spacing w:after="0"/>
        <w:ind w:left="0"/>
        <w:outlineLvl w:val="0"/>
        <w:rPr>
          <w:rFonts w:ascii="Tahoma" w:hAnsi="Tahoma" w:cs="Tahoma"/>
          <w:b/>
          <w:sz w:val="16"/>
          <w:u w:val="single"/>
        </w:rPr>
      </w:pPr>
      <w:r>
        <w:rPr>
          <w:rFonts w:ascii="Tahoma" w:hAnsi="Tahoma" w:cs="Tahoma"/>
          <w:b/>
          <w:sz w:val="16"/>
          <w:u w:val="single"/>
        </w:rPr>
        <w:t>Riesgos especiales.</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El fuego puede producir un espeso humo negro. Como consecuencia de la descomposición térmica, pueden formarse productos peligrosos: monóxido de carbono, dióxido de carbono. La exposición a los productos de combustión o descomposición puede ser perjudicial para la salud.</w:t>
      </w:r>
    </w:p>
    <w:p w:rsidR="00D76C26" w:rsidRDefault="00D76C26">
      <w:pPr>
        <w:jc w:val="both"/>
        <w:rPr>
          <w:rFonts w:ascii="Tahoma" w:hAnsi="Tahoma" w:cs="Tahoma"/>
          <w:sz w:val="16"/>
          <w:szCs w:val="16"/>
          <w:lang w:val="es-ES_tradnl"/>
        </w:rPr>
      </w:pPr>
    </w:p>
    <w:p w:rsidR="00D76C26" w:rsidRDefault="00D76C26">
      <w:pPr>
        <w:rPr>
          <w:rFonts w:ascii="Tahoma" w:hAnsi="Tahoma" w:cs="Tahoma"/>
          <w:b/>
          <w:bCs/>
          <w:sz w:val="16"/>
        </w:rPr>
      </w:pPr>
      <w:r>
        <w:rPr>
          <w:rFonts w:ascii="Tahoma" w:hAnsi="Tahoma" w:cs="Tahoma"/>
          <w:b/>
          <w:bCs/>
          <w:sz w:val="16"/>
        </w:rPr>
        <w:t>5.3 Recomendaciones para el personal de lucha contra incendios.</w:t>
      </w:r>
    </w:p>
    <w:p w:rsidR="00D76C26" w:rsidRDefault="00D76C26">
      <w:pPr>
        <w:rPr>
          <w:rFonts w:ascii="Tahoma" w:hAnsi="Tahoma" w:cs="Tahoma"/>
          <w:sz w:val="16"/>
          <w:szCs w:val="16"/>
        </w:rPr>
      </w:pPr>
      <w:r>
        <w:rPr>
          <w:rFonts w:ascii="Tahoma" w:hAnsi="Tahoma" w:cs="Tahoma"/>
          <w:sz w:val="16"/>
          <w:szCs w:val="16"/>
        </w:rPr>
        <w:t>Refrigerar con agua los tanques, cisternas o recipientes próximos a la fuente de calor o fuego. Tener en cuenta la dirección del viento. Evitar que los productos utilizados en la lucha contra incendio, pasen a desagües, alcantarillas o cursos de agua.</w:t>
      </w:r>
    </w:p>
    <w:p w:rsidR="00D76C26" w:rsidRDefault="00D76C26">
      <w:pPr>
        <w:outlineLvl w:val="0"/>
        <w:rPr>
          <w:rFonts w:ascii="Tahoma" w:hAnsi="Tahoma" w:cs="Tahoma"/>
          <w:b/>
          <w:sz w:val="16"/>
        </w:rPr>
      </w:pPr>
      <w:r>
        <w:rPr>
          <w:rFonts w:ascii="Tahoma" w:hAnsi="Tahoma" w:cs="Tahoma"/>
          <w:b/>
          <w:sz w:val="16"/>
          <w:u w:val="single"/>
        </w:rPr>
        <w:t>Equipo de protección contra incendios</w:t>
      </w:r>
      <w:r>
        <w:rPr>
          <w:rFonts w:ascii="Tahoma" w:hAnsi="Tahoma" w:cs="Tahoma"/>
          <w:b/>
          <w:sz w:val="16"/>
        </w:rPr>
        <w:t>.</w:t>
      </w:r>
    </w:p>
    <w:p w:rsidR="00D76C26" w:rsidRDefault="00D76C26">
      <w:pPr>
        <w:pStyle w:val="Sangra2detindependiente"/>
        <w:spacing w:after="0"/>
        <w:ind w:left="0"/>
        <w:rPr>
          <w:rFonts w:ascii="Tahoma" w:hAnsi="Tahoma" w:cs="Tahoma"/>
        </w:rPr>
      </w:pPr>
      <w:r>
        <w:rPr>
          <w:rFonts w:ascii="Tahoma" w:hAnsi="Tahoma" w:cs="Tahoma"/>
        </w:rPr>
        <w:t xml:space="preserve">Según la magnitud del incendio, puede ser necesario el uso de trajes de protección contra el calor, equipo respiratorio autónomo, guantes,  gafas protectoras o máscaras faciales y botas. </w:t>
      </w:r>
    </w:p>
    <w:p w:rsidR="00D76C26" w:rsidRDefault="00D76C26">
      <w:pPr>
        <w:pStyle w:val="Sangra2detindependiente"/>
        <w:spacing w:after="0"/>
        <w:ind w:left="0"/>
        <w:rPr>
          <w:rFonts w:ascii="Tahoma" w:hAnsi="Tahoma" w:cs="Tahoma"/>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iCs/>
              </w:rPr>
            </w:pPr>
            <w:r>
              <w:rPr>
                <w:rFonts w:ascii="Tahoma" w:hAnsi="Tahoma" w:cs="Tahoma"/>
                <w:b/>
              </w:rPr>
              <w:t xml:space="preserve">SECCIÓN </w:t>
            </w:r>
            <w:r>
              <w:rPr>
                <w:rFonts w:ascii="Tahoma" w:hAnsi="Tahoma" w:cs="Tahoma"/>
                <w:b/>
                <w:iCs/>
              </w:rPr>
              <w:t xml:space="preserve">6: </w:t>
            </w:r>
            <w:r>
              <w:rPr>
                <w:rFonts w:ascii="Tahoma" w:hAnsi="Tahoma" w:cs="Tahoma"/>
                <w:b/>
                <w:bCs/>
                <w:iCs/>
              </w:rPr>
              <w:t>MEDIDAS EN CASO DE VERTIDO ACCIDENTAL</w:t>
            </w:r>
            <w:r>
              <w:rPr>
                <w:rFonts w:ascii="Tahoma" w:hAnsi="Tahoma" w:cs="Tahoma"/>
                <w:b/>
                <w:iCs/>
              </w:rPr>
              <w:t>.</w:t>
            </w:r>
          </w:p>
        </w:tc>
      </w:tr>
    </w:tbl>
    <w:p w:rsidR="00D76C26" w:rsidRDefault="00D76C26">
      <w:pPr>
        <w:pStyle w:val="Sangradetextonormal"/>
        <w:spacing w:after="0"/>
        <w:ind w:left="0" w:right="-1"/>
        <w:jc w:val="both"/>
        <w:outlineLvl w:val="0"/>
        <w:rPr>
          <w:rFonts w:ascii="Tahoma" w:hAnsi="Tahoma" w:cs="Tahoma"/>
          <w:b/>
          <w:sz w:val="16"/>
        </w:rPr>
      </w:pPr>
    </w:p>
    <w:p w:rsidR="00D76C26" w:rsidRDefault="00D76C26">
      <w:pPr>
        <w:pStyle w:val="Sangradetextonormal"/>
        <w:spacing w:after="0"/>
        <w:ind w:left="0" w:right="-1"/>
        <w:outlineLvl w:val="0"/>
        <w:rPr>
          <w:rFonts w:ascii="Tahoma" w:hAnsi="Tahoma" w:cs="Tahoma"/>
          <w:b/>
          <w:sz w:val="16"/>
        </w:rPr>
      </w:pPr>
      <w:r>
        <w:rPr>
          <w:rFonts w:ascii="Tahoma" w:hAnsi="Tahoma" w:cs="Tahoma"/>
          <w:b/>
          <w:sz w:val="16"/>
        </w:rPr>
        <w:t xml:space="preserve">6.1 </w:t>
      </w:r>
      <w:r>
        <w:rPr>
          <w:rFonts w:ascii="Tahoma" w:hAnsi="Tahoma" w:cs="Tahoma"/>
          <w:b/>
          <w:bCs/>
          <w:sz w:val="16"/>
          <w:lang w:val="es-ES"/>
        </w:rPr>
        <w:t>Precauciones personales, equipo de protección y procedimientos de emergencia.</w:t>
      </w:r>
    </w:p>
    <w:p w:rsidR="00D76C26" w:rsidRDefault="00D76C26">
      <w:pPr>
        <w:pStyle w:val="Sangradetextonormal"/>
        <w:spacing w:after="0"/>
        <w:ind w:left="0" w:right="-1"/>
        <w:jc w:val="both"/>
        <w:outlineLvl w:val="0"/>
        <w:rPr>
          <w:rFonts w:ascii="Tahoma" w:hAnsi="Tahoma" w:cs="Tahoma"/>
          <w:sz w:val="16"/>
        </w:rPr>
      </w:pPr>
      <w:r>
        <w:rPr>
          <w:rFonts w:ascii="Tahoma" w:hAnsi="Tahoma" w:cs="Tahoma"/>
          <w:sz w:val="16"/>
        </w:rPr>
        <w:t>Para control de exposición y medidas de protección individual, ver epígrafe 8.</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pStyle w:val="Sangradetextonormal"/>
        <w:spacing w:after="0"/>
        <w:ind w:left="0" w:right="-1"/>
        <w:jc w:val="both"/>
        <w:outlineLvl w:val="0"/>
        <w:rPr>
          <w:rFonts w:ascii="Tahoma" w:hAnsi="Tahoma" w:cs="Tahoma"/>
          <w:b/>
          <w:bCs/>
          <w:sz w:val="16"/>
          <w:szCs w:val="16"/>
          <w:lang w:val="es-ES"/>
        </w:rPr>
      </w:pPr>
      <w:r>
        <w:rPr>
          <w:rFonts w:ascii="Tahoma" w:hAnsi="Tahoma" w:cs="Tahoma"/>
          <w:b/>
          <w:bCs/>
          <w:sz w:val="16"/>
          <w:szCs w:val="16"/>
          <w:lang w:val="es-ES"/>
        </w:rPr>
        <w:t>6.2 Precauciones relativas al medio ambiente.</w:t>
      </w:r>
    </w:p>
    <w:p w:rsidR="00923033" w:rsidRPr="00923033" w:rsidRDefault="00923033" w:rsidP="00923033">
      <w:pPr>
        <w:pStyle w:val="Sangradetextonormal"/>
        <w:ind w:right="-1"/>
        <w:outlineLvl w:val="0"/>
        <w:rPr>
          <w:rFonts w:ascii="Tahoma" w:hAnsi="Tahoma" w:cs="Tahoma"/>
          <w:sz w:val="16"/>
        </w:rPr>
      </w:pPr>
      <w:r w:rsidRPr="00923033">
        <w:rPr>
          <w:rFonts w:ascii="Tahoma" w:hAnsi="Tahoma" w:cs="Tahoma"/>
          <w:sz w:val="16"/>
        </w:rPr>
        <w:t>Evitar que el producto penetre en el suelo/subsuelo. Evitar que penetre en aguas superficiales o en el alcantarillado.Conservar el agua de lavado contaminada y eliminarla.En caso de fuga de gas o penetración en cursos de agua, suelo o sistema de alcantarillado, informar a las autoridades responsables.</w:t>
      </w:r>
    </w:p>
    <w:p w:rsidR="00923033" w:rsidRDefault="00923033">
      <w:pPr>
        <w:pStyle w:val="Sangradetextonormal"/>
        <w:spacing w:after="0"/>
        <w:ind w:left="0" w:right="-1"/>
        <w:jc w:val="both"/>
        <w:outlineLvl w:val="0"/>
        <w:rPr>
          <w:rFonts w:ascii="Tahoma" w:hAnsi="Tahoma" w:cs="Tahoma"/>
          <w:b/>
          <w:bCs/>
          <w:sz w:val="16"/>
          <w:u w:val="single"/>
        </w:rPr>
      </w:pPr>
    </w:p>
    <w:p w:rsidR="00D76C26" w:rsidRDefault="00D76C26">
      <w:pPr>
        <w:keepNext/>
        <w:jc w:val="both"/>
        <w:rPr>
          <w:rFonts w:ascii="Tahoma" w:hAnsi="Tahoma" w:cs="Tahoma"/>
          <w:b/>
          <w:sz w:val="16"/>
          <w:szCs w:val="16"/>
        </w:rPr>
      </w:pPr>
    </w:p>
    <w:p w:rsidR="00D76C26" w:rsidRDefault="00D76C26">
      <w:pPr>
        <w:pStyle w:val="Sangradetextonormal"/>
        <w:spacing w:after="0"/>
        <w:ind w:left="0" w:right="-1"/>
        <w:outlineLvl w:val="0"/>
        <w:rPr>
          <w:rFonts w:ascii="Tahoma" w:hAnsi="Tahoma" w:cs="Tahoma"/>
          <w:b/>
          <w:bCs/>
          <w:sz w:val="16"/>
          <w:lang w:val="es-ES"/>
        </w:rPr>
      </w:pPr>
      <w:r>
        <w:rPr>
          <w:rFonts w:ascii="Tahoma" w:hAnsi="Tahoma" w:cs="Tahoma"/>
          <w:b/>
          <w:sz w:val="16"/>
        </w:rPr>
        <w:t xml:space="preserve">6.3 </w:t>
      </w:r>
      <w:r>
        <w:rPr>
          <w:rFonts w:ascii="Tahoma" w:hAnsi="Tahoma" w:cs="Tahoma"/>
          <w:b/>
          <w:bCs/>
          <w:sz w:val="16"/>
          <w:lang w:val="es-ES"/>
        </w:rPr>
        <w:t>Métodos y material de contención y de limpieza.</w:t>
      </w:r>
    </w:p>
    <w:p w:rsidR="00923033" w:rsidRDefault="00923033" w:rsidP="00923033">
      <w:pPr>
        <w:pStyle w:val="Sangradetextonormal"/>
        <w:spacing w:after="0"/>
        <w:ind w:left="0" w:right="-1"/>
        <w:outlineLvl w:val="0"/>
        <w:rPr>
          <w:rFonts w:ascii="Tahoma" w:hAnsi="Tahoma" w:cs="Tahoma"/>
          <w:b/>
          <w:sz w:val="16"/>
        </w:rPr>
      </w:pPr>
      <w:r w:rsidRPr="00923033">
        <w:rPr>
          <w:rFonts w:ascii="Tahoma" w:hAnsi="Tahoma" w:cs="Tahoma"/>
          <w:b/>
          <w:sz w:val="16"/>
        </w:rPr>
        <w:t>Material apropiado para la recogida: material absorbente, orgánico, arena</w:t>
      </w:r>
    </w:p>
    <w:p w:rsidR="00D76C26" w:rsidRDefault="00D76C26">
      <w:pPr>
        <w:jc w:val="both"/>
        <w:rPr>
          <w:rFonts w:ascii="Tahoma" w:hAnsi="Tahoma" w:cs="Tahoma"/>
          <w:sz w:val="16"/>
        </w:rPr>
      </w:pPr>
      <w:r>
        <w:rPr>
          <w:rFonts w:ascii="Tahoma" w:hAnsi="Tahoma" w:cs="Tahoma"/>
          <w:sz w:val="16"/>
        </w:rPr>
        <w:t>Recoger el vertido con materiales absorbentes no combustibles (tierra, arena, vermiculita, tierra de diatomeas...). Verter el producto y el absorbente en un contenedor adecuado. La zona contaminada debe limpiarse inmediatamente con un descontaminante adecuado. Echar el descontaminante a los restos y dejarlo durante varios días hasta que no se produzca reacción, en un envase sin cerrar.</w:t>
      </w:r>
    </w:p>
    <w:p w:rsidR="00D76C26" w:rsidRDefault="00D76C26">
      <w:pPr>
        <w:jc w:val="both"/>
        <w:rPr>
          <w:rFonts w:ascii="Tahoma" w:hAnsi="Tahoma" w:cs="Tahoma"/>
          <w:sz w:val="16"/>
        </w:rPr>
      </w:pPr>
    </w:p>
    <w:p w:rsidR="00D76C26" w:rsidRDefault="00D76C26">
      <w:pPr>
        <w:jc w:val="both"/>
        <w:rPr>
          <w:rFonts w:ascii="Tahoma" w:hAnsi="Tahoma" w:cs="Tahoma"/>
          <w:b/>
          <w:bCs/>
          <w:sz w:val="16"/>
        </w:rPr>
      </w:pPr>
      <w:r>
        <w:rPr>
          <w:rFonts w:ascii="Tahoma" w:hAnsi="Tahoma" w:cs="Tahoma"/>
          <w:b/>
          <w:bCs/>
          <w:sz w:val="16"/>
        </w:rPr>
        <w:t>6.4 Referencia a otras secciones.</w:t>
      </w:r>
    </w:p>
    <w:p w:rsidR="00D76C26" w:rsidRDefault="00D76C26">
      <w:pPr>
        <w:rPr>
          <w:rFonts w:ascii="Tahoma" w:hAnsi="Tahoma" w:cs="Tahoma"/>
          <w:sz w:val="16"/>
        </w:rPr>
      </w:pPr>
      <w:r>
        <w:rPr>
          <w:rFonts w:ascii="Tahoma" w:hAnsi="Tahoma" w:cs="Tahoma"/>
          <w:sz w:val="16"/>
        </w:rPr>
        <w:t>Para control de exposición y medidas de protección individual, ver epígrafe 8.</w:t>
      </w:r>
    </w:p>
    <w:p w:rsidR="00D76C26" w:rsidRDefault="00D76C26">
      <w:pPr>
        <w:jc w:val="both"/>
        <w:rPr>
          <w:rFonts w:ascii="Tahoma" w:hAnsi="Tahoma" w:cs="Tahoma"/>
          <w:sz w:val="16"/>
        </w:rPr>
      </w:pPr>
      <w:r>
        <w:rPr>
          <w:rFonts w:ascii="Tahoma" w:hAnsi="Tahoma" w:cs="Tahoma"/>
          <w:sz w:val="16"/>
        </w:rPr>
        <w:t>Para la eliminación de los residuos, seguir las recomendaciones del epígrafe 13.</w:t>
      </w:r>
    </w:p>
    <w:p w:rsidR="00D76C26" w:rsidRDefault="00D76C26">
      <w:pPr>
        <w:pStyle w:val="Sangradetextonormal"/>
        <w:spacing w:after="0"/>
        <w:ind w:left="0" w:right="-1"/>
        <w:jc w:val="both"/>
        <w:outlineLvl w:val="0"/>
        <w:rPr>
          <w:rFonts w:ascii="Tahoma" w:hAnsi="Tahoma" w:cs="Tahoma"/>
          <w:sz w:val="16"/>
          <w:szCs w:val="16"/>
          <w:lang w:val="es-ES"/>
        </w:rPr>
      </w:pPr>
    </w:p>
    <w:p w:rsidR="00D76C26" w:rsidRDefault="00D76C26">
      <w:pPr>
        <w:rPr>
          <w:rFonts w:ascii="Tahoma" w:hAnsi="Tahoma" w:cs="Tahoma"/>
          <w:b/>
          <w:bCs/>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7: MANIPULACIÓN Y ALMACENAMIENTO.</w:t>
            </w:r>
          </w:p>
        </w:tc>
      </w:tr>
    </w:tbl>
    <w:p w:rsidR="00D76C26" w:rsidRDefault="00D76C26">
      <w:pPr>
        <w:pStyle w:val="Sangradetextonormal"/>
        <w:spacing w:after="0"/>
        <w:ind w:left="0"/>
        <w:jc w:val="both"/>
        <w:outlineLvl w:val="0"/>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7.1 </w:t>
      </w:r>
      <w:r>
        <w:rPr>
          <w:rFonts w:ascii="Tahoma" w:hAnsi="Tahoma" w:cs="Tahoma"/>
          <w:b/>
          <w:bCs/>
          <w:sz w:val="16"/>
          <w:lang w:val="es-ES"/>
        </w:rPr>
        <w:t>Precauciones para una manipulación segura</w:t>
      </w:r>
      <w:r>
        <w:rPr>
          <w:rFonts w:ascii="Tahoma" w:hAnsi="Tahoma" w:cs="Tahoma"/>
          <w:b/>
          <w:sz w:val="16"/>
        </w:rPr>
        <w:t>.</w:t>
      </w:r>
    </w:p>
    <w:p w:rsidR="00B91968" w:rsidRDefault="00B91968">
      <w:pPr>
        <w:rPr>
          <w:rFonts w:ascii="Tahoma" w:hAnsi="Tahoma" w:cs="Tahoma"/>
          <w:noProof/>
          <w:sz w:val="16"/>
        </w:rPr>
      </w:pPr>
      <w:r>
        <w:rPr>
          <w:rFonts w:ascii="Tahoma" w:hAnsi="Tahoma" w:cs="Tahoma"/>
          <w:noProof/>
          <w:sz w:val="16"/>
        </w:rPr>
        <w:t>El producto no requiere medidas especiales de manipulación, se recomiendan las siguientes medidas generales:</w:t>
      </w:r>
    </w:p>
    <w:p w:rsidR="00D76C26" w:rsidRDefault="00D76C26">
      <w:pPr>
        <w:pStyle w:val="Sangradetextonormal"/>
        <w:spacing w:after="0"/>
        <w:ind w:left="0"/>
        <w:jc w:val="both"/>
        <w:rPr>
          <w:rFonts w:ascii="Tahoma" w:hAnsi="Tahoma" w:cs="Tahoma"/>
          <w:sz w:val="16"/>
        </w:rPr>
      </w:pPr>
      <w:r>
        <w:rPr>
          <w:rFonts w:ascii="Tahoma" w:hAnsi="Tahoma" w:cs="Tahoma"/>
          <w:sz w:val="16"/>
        </w:rPr>
        <w:t>Para la protección personal, ver epígrafe 8. No emplear nunca presión para vaciar los envases, no son recipientes resistentes a la presión.</w:t>
      </w:r>
    </w:p>
    <w:p w:rsidR="00D76C26" w:rsidRDefault="00D76C26">
      <w:pPr>
        <w:pStyle w:val="Sangradetextonormal"/>
        <w:spacing w:after="0"/>
        <w:ind w:left="0"/>
        <w:jc w:val="both"/>
        <w:rPr>
          <w:rFonts w:ascii="Tahoma" w:hAnsi="Tahoma" w:cs="Tahoma"/>
          <w:sz w:val="16"/>
        </w:rPr>
      </w:pPr>
      <w:r>
        <w:rPr>
          <w:rFonts w:ascii="Tahoma" w:hAnsi="Tahoma" w:cs="Tahoma"/>
          <w:sz w:val="16"/>
        </w:rPr>
        <w:t>En la zona de aplicación debe estar prohibido fumar, comer y beber.</w:t>
      </w:r>
    </w:p>
    <w:p w:rsidR="00D76C26" w:rsidRDefault="00D76C26">
      <w:pPr>
        <w:pStyle w:val="Sangradetextonormal"/>
        <w:spacing w:after="0"/>
        <w:ind w:left="0"/>
        <w:jc w:val="both"/>
        <w:rPr>
          <w:rFonts w:ascii="Tahoma" w:hAnsi="Tahoma" w:cs="Tahoma"/>
          <w:sz w:val="16"/>
        </w:rPr>
      </w:pPr>
      <w:r>
        <w:rPr>
          <w:rFonts w:ascii="Tahoma" w:hAnsi="Tahoma" w:cs="Tahoma"/>
          <w:sz w:val="16"/>
        </w:rPr>
        <w:t>Cumplir con la legislación sobre seguridad e higiene en el trabajo.</w:t>
      </w:r>
    </w:p>
    <w:p w:rsidR="00D76C26" w:rsidRDefault="00D76C26">
      <w:pPr>
        <w:pStyle w:val="Sangradetextonormal"/>
        <w:spacing w:after="0"/>
        <w:ind w:left="0"/>
        <w:jc w:val="both"/>
        <w:outlineLvl w:val="0"/>
        <w:rPr>
          <w:rFonts w:ascii="Tahoma" w:hAnsi="Tahoma" w:cs="Tahoma"/>
          <w:sz w:val="16"/>
        </w:rPr>
      </w:pPr>
      <w:r>
        <w:rPr>
          <w:rFonts w:ascii="Tahoma" w:hAnsi="Tahoma" w:cs="Tahoma"/>
          <w:sz w:val="16"/>
        </w:rPr>
        <w:t>Conservar el producto en envases de un material idéntico al original.</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7.2 </w:t>
      </w:r>
      <w:r>
        <w:rPr>
          <w:rFonts w:ascii="Tahoma" w:hAnsi="Tahoma" w:cs="Tahoma"/>
          <w:b/>
          <w:bCs/>
          <w:sz w:val="16"/>
          <w:lang w:val="es-ES"/>
        </w:rPr>
        <w:t>Condiciones de almacenamiento seguro, incluidas posibles incompatibilidades</w:t>
      </w:r>
      <w:r>
        <w:rPr>
          <w:rFonts w:ascii="Tahoma" w:hAnsi="Tahoma" w:cs="Tahoma"/>
          <w:b/>
          <w:sz w:val="16"/>
        </w:rPr>
        <w:t>.</w:t>
      </w:r>
    </w:p>
    <w:p w:rsidR="00B91968" w:rsidRDefault="00B91968">
      <w:pPr>
        <w:jc w:val="both"/>
        <w:rPr>
          <w:rFonts w:ascii="Tahoma" w:hAnsi="Tahoma" w:cs="Tahoma"/>
          <w:noProof/>
          <w:sz w:val="16"/>
        </w:rPr>
      </w:pPr>
      <w:r>
        <w:rPr>
          <w:rFonts w:ascii="Tahoma" w:hAnsi="Tahoma" w:cs="Tahoma"/>
          <w:noProof/>
          <w:sz w:val="16"/>
        </w:rPr>
        <w:t>El producto no requiere medidas especiales de almacenamiento.</w:t>
      </w:r>
    </w:p>
    <w:p w:rsidR="00B91968" w:rsidRDefault="00B91968">
      <w:pPr>
        <w:jc w:val="both"/>
        <w:rPr>
          <w:rFonts w:ascii="Tahoma" w:hAnsi="Tahoma" w:cs="Tahoma"/>
          <w:noProof/>
          <w:sz w:val="16"/>
        </w:rPr>
      </w:pPr>
      <w:r>
        <w:rPr>
          <w:rFonts w:ascii="Tahoma" w:hAnsi="Tahoma" w:cs="Tahoma"/>
          <w:noProof/>
          <w:sz w:val="16"/>
        </w:rPr>
        <w:t>Como condiciones generales de almacenamiento se deben evitar fuentes de calor, radiaciones, electricidad y el contacto con alimentos.</w:t>
      </w:r>
    </w:p>
    <w:p w:rsidR="00B91968" w:rsidRDefault="00B91968">
      <w:pPr>
        <w:jc w:val="both"/>
        <w:rPr>
          <w:rFonts w:ascii="Tahoma" w:hAnsi="Tahoma" w:cs="Tahoma"/>
          <w:noProof/>
          <w:sz w:val="16"/>
        </w:rPr>
      </w:pPr>
      <w:r>
        <w:rPr>
          <w:rFonts w:ascii="Tahoma" w:hAnsi="Tahoma" w:cs="Tahoma"/>
          <w:noProof/>
          <w:sz w:val="16"/>
        </w:rPr>
        <w:t>Mantener lejos de agentes oxidantes y de materiales fuertemente ácidos o alcalinos.</w:t>
      </w:r>
    </w:p>
    <w:p w:rsidR="00B91968" w:rsidRDefault="00B91968">
      <w:pPr>
        <w:jc w:val="both"/>
        <w:rPr>
          <w:rFonts w:ascii="Tahoma" w:hAnsi="Tahoma" w:cs="Tahoma"/>
          <w:noProof/>
          <w:sz w:val="16"/>
        </w:rPr>
      </w:pPr>
      <w:r>
        <w:rPr>
          <w:rFonts w:ascii="Tahoma" w:hAnsi="Tahoma" w:cs="Tahoma"/>
          <w:noProof/>
          <w:sz w:val="16"/>
        </w:rPr>
        <w:t xml:space="preserve">Almacenar los envases entre 5 y 35 </w:t>
      </w:r>
      <w:r>
        <w:rPr>
          <w:rFonts w:ascii="Tahoma" w:hAnsi="Tahoma" w:cs="Tahoma"/>
          <w:noProof/>
          <w:sz w:val="16"/>
        </w:rPr>
        <w:sym w:font="Symbol" w:char="F0B0"/>
      </w:r>
      <w:r>
        <w:rPr>
          <w:rFonts w:ascii="Tahoma" w:hAnsi="Tahoma" w:cs="Tahoma"/>
          <w:noProof/>
          <w:sz w:val="16"/>
        </w:rPr>
        <w:t>C, en un lugar seco y bien ventilado.</w:t>
      </w:r>
    </w:p>
    <w:p w:rsidR="00B91968" w:rsidRDefault="00B91968" w:rsidP="00717C45">
      <w:pPr>
        <w:pStyle w:val="Sangradetextonormal"/>
        <w:spacing w:after="0"/>
        <w:ind w:left="0"/>
        <w:jc w:val="both"/>
        <w:outlineLvl w:val="0"/>
        <w:rPr>
          <w:rFonts w:ascii="Tahoma" w:hAnsi="Tahoma" w:cs="Tahoma"/>
          <w:noProof/>
          <w:sz w:val="16"/>
        </w:rPr>
      </w:pPr>
      <w:r>
        <w:rPr>
          <w:rFonts w:ascii="Tahoma" w:hAnsi="Tahoma" w:cs="Tahoma"/>
          <w:noProof/>
          <w:sz w:val="16"/>
        </w:rPr>
        <w:t>Almacenar según la legislación local. Observar las indicaciones de la etiqueta.</w:t>
      </w:r>
    </w:p>
    <w:p w:rsidR="00D76C26" w:rsidRPr="002C6E9A" w:rsidRDefault="00B91968" w:rsidP="00717C45">
      <w:pPr>
        <w:pStyle w:val="Sangradetextonormal"/>
        <w:spacing w:after="0"/>
        <w:ind w:left="0"/>
        <w:jc w:val="both"/>
        <w:outlineLvl w:val="0"/>
        <w:rPr>
          <w:rFonts w:ascii="Tahoma" w:hAnsi="Tahoma" w:cs="Tahoma"/>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7.3 Usos específicos finales.</w:t>
      </w:r>
    </w:p>
    <w:p w:rsidR="00D76C26" w:rsidRDefault="00B91968">
      <w:pPr>
        <w:pStyle w:val="Sangradetextonormal"/>
        <w:spacing w:after="0"/>
        <w:ind w:left="0"/>
        <w:jc w:val="both"/>
        <w:outlineLvl w:val="0"/>
        <w:rPr>
          <w:rFonts w:ascii="Tahoma" w:hAnsi="Tahoma" w:cs="Tahoma"/>
          <w:b/>
          <w:sz w:val="16"/>
          <w:lang w:val="es-ES"/>
        </w:rPr>
      </w:pPr>
      <w:r>
        <w:rPr>
          <w:rFonts w:ascii="Tahoma" w:hAnsi="Tahoma" w:cs="Tahoma"/>
          <w:sz w:val="16"/>
        </w:rPr>
        <w:t xml:space="preserve"> </w:t>
      </w:r>
    </w:p>
    <w:p w:rsidR="00D76C26" w:rsidRDefault="00D76C26">
      <w:pPr>
        <w:jc w:val="both"/>
        <w:rPr>
          <w:rFonts w:ascii="Tahoma" w:hAnsi="Tahoma" w:cs="Tahoma"/>
          <w:sz w:val="16"/>
        </w:rPr>
      </w:pPr>
    </w:p>
    <w:p w:rsidR="00D76C26" w:rsidRDefault="00D76C26">
      <w:pPr>
        <w:pStyle w:val="Textoindependiente2"/>
        <w:rPr>
          <w:rFonts w:ascii="Tahoma" w:hAnsi="Tahoma" w:cs="Tahoma"/>
          <w:b/>
          <w:sz w:val="16"/>
          <w:szCs w:val="16"/>
          <w:u w:val="single"/>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8: CONTROLES DE EXPOSICIÓN/PROTECCIÓN INDIVIDUAL.</w:t>
            </w:r>
          </w:p>
        </w:tc>
      </w:tr>
    </w:tbl>
    <w:p w:rsidR="00D76C26" w:rsidRDefault="00D76C26">
      <w:pPr>
        <w:pStyle w:val="Sangradetextonormal"/>
        <w:spacing w:after="0"/>
        <w:ind w:left="0" w:right="-1"/>
        <w:jc w:val="both"/>
        <w:outlineLvl w:val="0"/>
        <w:rPr>
          <w:rFonts w:ascii="Tahoma" w:hAnsi="Tahoma" w:cs="Tahoma"/>
          <w:b/>
          <w:sz w:val="16"/>
          <w:szCs w:val="16"/>
          <w:u w:val="single"/>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8.1 </w:t>
      </w:r>
      <w:r>
        <w:rPr>
          <w:rFonts w:ascii="Tahoma" w:hAnsi="Tahoma" w:cs="Tahoma"/>
          <w:b/>
          <w:bCs/>
          <w:sz w:val="16"/>
          <w:lang w:val="es-ES"/>
        </w:rPr>
        <w:t>Parámetros de control</w:t>
      </w:r>
      <w:r>
        <w:rPr>
          <w:rFonts w:ascii="Tahoma" w:hAnsi="Tahoma" w:cs="Tahoma"/>
          <w:b/>
          <w:sz w:val="16"/>
        </w:rPr>
        <w:t>.</w:t>
      </w:r>
    </w:p>
    <w:p w:rsidR="00D76C26" w:rsidRDefault="00D76C26">
      <w:pPr>
        <w:pStyle w:val="Textoindependiente2"/>
        <w:rPr>
          <w:rFonts w:ascii="Tahoma" w:hAnsi="Tahoma" w:cs="Tahoma"/>
          <w:sz w:val="16"/>
          <w:szCs w:val="16"/>
        </w:rPr>
      </w:pPr>
    </w:p>
    <w:p w:rsidR="00C57141" w:rsidRPr="00C57141" w:rsidRDefault="00C57141" w:rsidP="00C57141">
      <w:pPr>
        <w:jc w:val="both"/>
        <w:rPr>
          <w:rFonts w:ascii="Tahoma" w:hAnsi="Tahoma" w:cs="Tahoma"/>
          <w:sz w:val="16"/>
          <w:szCs w:val="16"/>
        </w:rPr>
      </w:pPr>
      <w:r w:rsidRPr="00C57141">
        <w:rPr>
          <w:rFonts w:ascii="Tahoma" w:hAnsi="Tahoma" w:cs="Tahoma"/>
          <w:sz w:val="16"/>
          <w:szCs w:val="16"/>
        </w:rPr>
        <w:t>Aceite mineral</w:t>
      </w:r>
    </w:p>
    <w:p w:rsidR="00D76C26" w:rsidRDefault="00C57141" w:rsidP="00C57141">
      <w:pPr>
        <w:jc w:val="both"/>
        <w:rPr>
          <w:rFonts w:ascii="Tahoma" w:hAnsi="Tahoma" w:cs="Tahoma"/>
          <w:sz w:val="16"/>
          <w:szCs w:val="16"/>
        </w:rPr>
      </w:pPr>
      <w:r w:rsidRPr="00C57141">
        <w:rPr>
          <w:rFonts w:ascii="Tahoma" w:hAnsi="Tahoma" w:cs="Tahoma"/>
          <w:sz w:val="16"/>
          <w:szCs w:val="16"/>
        </w:rPr>
        <w:t>TLV TWA - 5 mg/m3 (nieblas de aceite mineral)</w:t>
      </w:r>
    </w:p>
    <w:p w:rsidR="00C57141" w:rsidRPr="00415B4B" w:rsidRDefault="00C57141" w:rsidP="00C57141">
      <w:pPr>
        <w:jc w:val="both"/>
        <w:rPr>
          <w:rFonts w:ascii="Tahoma" w:hAnsi="Tahoma" w:cs="Tahoma"/>
          <w:sz w:val="16"/>
          <w:szCs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8.2 Controles de la exposición.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los ojos:</w:t>
      </w:r>
      <w:r>
        <w:rPr>
          <w:rFonts w:ascii="Tahoma" w:hAnsi="Tahoma" w:cs="Tahoma"/>
          <w:sz w:val="16"/>
        </w:rPr>
        <w:t xml:space="preserve"> </w:t>
      </w:r>
      <w:r w:rsidRPr="00C57141">
        <w:rPr>
          <w:rFonts w:ascii="Tahoma" w:hAnsi="Tahoma" w:cs="Tahoma"/>
          <w:sz w:val="16"/>
        </w:rPr>
        <w:t>Gafas protectoras.</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 piel:</w:t>
      </w:r>
      <w:r>
        <w:rPr>
          <w:rFonts w:ascii="Tahoma" w:hAnsi="Tahoma" w:cs="Tahoma"/>
          <w:sz w:val="16"/>
        </w:rPr>
        <w:t xml:space="preserve"> </w:t>
      </w:r>
      <w:r w:rsidRPr="00C57141">
        <w:rPr>
          <w:rFonts w:ascii="Tahoma" w:hAnsi="Tahoma" w:cs="Tahoma"/>
          <w:sz w:val="16"/>
        </w:rPr>
        <w:t>Usar indumentaria que garantice una protección total para la piel, por ejemplo de algodón, caucho, PVC o viton.</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de las manos:</w:t>
      </w:r>
      <w:r>
        <w:rPr>
          <w:rFonts w:ascii="Tahoma" w:hAnsi="Tahoma" w:cs="Tahoma"/>
          <w:sz w:val="16"/>
        </w:rPr>
        <w:t xml:space="preserve"> </w:t>
      </w:r>
      <w:r w:rsidRPr="00C57141">
        <w:rPr>
          <w:rFonts w:ascii="Tahoma" w:hAnsi="Tahoma" w:cs="Tahoma"/>
          <w:sz w:val="16"/>
        </w:rPr>
        <w:t>Utilizar guantes de protección que garanticen una protección total, por ejemplo de PVC, neopreno o caucho.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Protección respiratoria:</w:t>
      </w:r>
      <w:r>
        <w:rPr>
          <w:rFonts w:ascii="Tahoma" w:hAnsi="Tahoma" w:cs="Tahoma"/>
          <w:sz w:val="16"/>
        </w:rPr>
        <w:t xml:space="preserve"> </w:t>
      </w:r>
      <w:r w:rsidRPr="00C57141">
        <w:rPr>
          <w:rFonts w:ascii="Tahoma" w:hAnsi="Tahoma" w:cs="Tahoma"/>
          <w:sz w:val="16"/>
        </w:rPr>
        <w:t>No necesaria para el uso normal.</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Riesgos térmicos:</w:t>
      </w:r>
      <w:r>
        <w:rPr>
          <w:rFonts w:ascii="Tahoma" w:hAnsi="Tahoma" w:cs="Tahoma"/>
          <w:sz w:val="16"/>
        </w:rPr>
        <w:t xml:space="preserve"> </w:t>
      </w:r>
      <w:r w:rsidRPr="00C57141">
        <w:rPr>
          <w:rFonts w:ascii="Tahoma" w:hAnsi="Tahoma" w:cs="Tahoma"/>
          <w:sz w:val="16"/>
        </w:rPr>
        <w:t>Ninguno</w:t>
      </w:r>
    </w:p>
    <w:p w:rsidR="00C57141" w:rsidRPr="00C57141" w:rsidRDefault="00C57141" w:rsidP="00C57141">
      <w:pPr>
        <w:pStyle w:val="Sangradetextonormal"/>
        <w:jc w:val="both"/>
        <w:outlineLvl w:val="0"/>
        <w:rPr>
          <w:rFonts w:ascii="Tahoma" w:hAnsi="Tahoma" w:cs="Tahoma"/>
          <w:sz w:val="16"/>
        </w:rPr>
      </w:pPr>
      <w:r w:rsidRPr="00C57141">
        <w:rPr>
          <w:rFonts w:ascii="Tahoma" w:hAnsi="Tahoma" w:cs="Tahoma"/>
          <w:sz w:val="16"/>
        </w:rPr>
        <w:t>Controles de la exposición ambiental:</w:t>
      </w:r>
      <w:r>
        <w:rPr>
          <w:rFonts w:ascii="Tahoma" w:hAnsi="Tahoma" w:cs="Tahoma"/>
          <w:sz w:val="16"/>
        </w:rPr>
        <w:t xml:space="preserve"> </w:t>
      </w:r>
      <w:r w:rsidRPr="00C57141">
        <w:rPr>
          <w:rFonts w:ascii="Tahoma" w:hAnsi="Tahoma" w:cs="Tahoma"/>
          <w:sz w:val="16"/>
        </w:rPr>
        <w:t>Ninguno</w:t>
      </w:r>
    </w:p>
    <w:p w:rsidR="00D76C26" w:rsidRDefault="00D76C26">
      <w:pPr>
        <w:pStyle w:val="Sangradetextonormal"/>
        <w:spacing w:after="0"/>
        <w:ind w:left="0" w:right="-1"/>
        <w:outlineLvl w:val="0"/>
        <w:rPr>
          <w:rFonts w:ascii="Tahoma" w:hAnsi="Tahoma" w:cs="Tahoma"/>
          <w:b/>
          <w:sz w:val="16"/>
          <w:u w:val="single"/>
        </w:rPr>
      </w:pPr>
    </w:p>
    <w:p w:rsidR="00B91968" w:rsidRPr="00E01A25" w:rsidRDefault="00B91968" w:rsidP="00E01A25">
      <w:pPr>
        <w:pStyle w:val="Textoindependiente2"/>
        <w:rPr>
          <w:rFonts w:ascii="Tahoma" w:hAnsi="Tahoma" w:cs="Tahoma"/>
          <w:noProof/>
          <w:sz w:val="16"/>
          <w:szCs w:val="16"/>
        </w:rPr>
      </w:pPr>
    </w:p>
    <w:p w:rsidR="00D76C26" w:rsidRPr="00E01A25" w:rsidRDefault="00D76C26" w:rsidP="00E01A25">
      <w:pPr>
        <w:pStyle w:val="Sangradetextonormal"/>
        <w:spacing w:after="0"/>
        <w:ind w:left="0" w:right="-1"/>
        <w:jc w:val="both"/>
        <w:outlineLvl w:val="0"/>
        <w:rPr>
          <w:rFonts w:ascii="Tahoma" w:hAnsi="Tahoma" w:cs="Tahoma"/>
          <w:sz w:val="16"/>
          <w:szCs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9: PROPIEDADES FÍSICAS Y QUÍMICAS.</w:t>
            </w:r>
          </w:p>
        </w:tc>
      </w:tr>
    </w:tbl>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9.1 </w:t>
      </w:r>
      <w:r>
        <w:rPr>
          <w:rFonts w:ascii="Tahoma" w:hAnsi="Tahoma" w:cs="Tahoma"/>
          <w:b/>
          <w:bCs/>
          <w:sz w:val="16"/>
          <w:lang w:val="es-ES"/>
        </w:rPr>
        <w:t>Información sobre propiedades físicas y químicas básicas</w:t>
      </w:r>
      <w:r>
        <w:rPr>
          <w:rFonts w:ascii="Tahoma" w:hAnsi="Tahoma" w:cs="Tahoma"/>
          <w:b/>
          <w:sz w:val="16"/>
        </w:rPr>
        <w:t>.</w:t>
      </w:r>
    </w:p>
    <w:p w:rsidR="00D76C26" w:rsidRDefault="00D76C26">
      <w:pPr>
        <w:rPr>
          <w:rFonts w:ascii="Tahoma" w:hAnsi="Tahoma" w:cs="Tahoma"/>
          <w:sz w:val="16"/>
        </w:rPr>
      </w:pPr>
      <w:r>
        <w:rPr>
          <w:rFonts w:ascii="Tahoma" w:hAnsi="Tahoma" w:cs="Tahoma"/>
          <w:noProof/>
          <w:sz w:val="16"/>
        </w:rPr>
        <w:t>Aspecto:</w:t>
      </w:r>
      <w:r w:rsidR="00B91968">
        <w:rPr>
          <w:rFonts w:ascii="Tahoma" w:hAnsi="Tahoma" w:cs="Tahoma"/>
          <w:noProof/>
          <w:sz w:val="16"/>
        </w:rPr>
        <w:t>Producto líquido</w:t>
      </w:r>
    </w:p>
    <w:p w:rsidR="008F5745" w:rsidRDefault="008F5745" w:rsidP="008F5745">
      <w:pPr>
        <w:rPr>
          <w:rFonts w:ascii="Tahoma" w:hAnsi="Tahoma" w:cs="Tahoma"/>
          <w:noProof/>
          <w:sz w:val="16"/>
        </w:rPr>
      </w:pPr>
      <w:r>
        <w:rPr>
          <w:rFonts w:ascii="Tahoma" w:hAnsi="Tahoma" w:cs="Tahoma"/>
          <w:noProof/>
          <w:sz w:val="16"/>
        </w:rPr>
        <w:lastRenderedPageBreak/>
        <w:t>Color:</w:t>
      </w:r>
      <w:r w:rsidR="009B07E7">
        <w:rPr>
          <w:rFonts w:ascii="Tahoma" w:hAnsi="Tahoma" w:cs="Tahoma"/>
          <w:noProof/>
          <w:sz w:val="16"/>
        </w:rPr>
        <w:t xml:space="preserve"> Amarillento</w:t>
      </w:r>
    </w:p>
    <w:p w:rsidR="00D76C26" w:rsidRDefault="00D76C26">
      <w:pPr>
        <w:rPr>
          <w:rFonts w:ascii="Tahoma" w:hAnsi="Tahoma" w:cs="Tahoma"/>
          <w:sz w:val="16"/>
        </w:rPr>
      </w:pPr>
      <w:r>
        <w:rPr>
          <w:rFonts w:ascii="Tahoma" w:hAnsi="Tahoma" w:cs="Tahoma"/>
          <w:noProof/>
          <w:sz w:val="16"/>
        </w:rPr>
        <w:t>Olor:</w:t>
      </w:r>
      <w:r w:rsidR="00C57141">
        <w:rPr>
          <w:rFonts w:ascii="Tahoma" w:hAnsi="Tahoma" w:cs="Tahoma"/>
          <w:noProof/>
          <w:sz w:val="16"/>
        </w:rPr>
        <w:t>no</w:t>
      </w:r>
    </w:p>
    <w:p w:rsidR="00D76C26" w:rsidRDefault="00D76C26">
      <w:pPr>
        <w:rPr>
          <w:rFonts w:ascii="Tahoma" w:hAnsi="Tahoma" w:cs="Tahoma"/>
          <w:sz w:val="16"/>
        </w:rPr>
      </w:pPr>
      <w:r>
        <w:rPr>
          <w:rFonts w:ascii="Tahoma" w:hAnsi="Tahoma" w:cs="Tahoma"/>
          <w:noProof/>
          <w:sz w:val="16"/>
        </w:rPr>
        <w:t>Umbral olfativo:</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sz w:val="16"/>
        </w:rPr>
        <w:t>pH:</w:t>
      </w:r>
      <w:r w:rsidR="00C57141">
        <w:rPr>
          <w:rFonts w:ascii="Tahoma" w:hAnsi="Tahoma" w:cs="Tahoma"/>
          <w:noProof/>
          <w:sz w:val="16"/>
        </w:rPr>
        <w:t>n.a.</w:t>
      </w:r>
    </w:p>
    <w:p w:rsidR="00D76C26" w:rsidRDefault="00D76C26">
      <w:pPr>
        <w:rPr>
          <w:rFonts w:ascii="Tahoma" w:hAnsi="Tahoma" w:cs="Tahoma"/>
          <w:sz w:val="16"/>
        </w:rPr>
      </w:pPr>
      <w:r>
        <w:rPr>
          <w:rFonts w:ascii="Tahoma" w:hAnsi="Tahoma" w:cs="Tahoma"/>
          <w:noProof/>
          <w:sz w:val="16"/>
        </w:rPr>
        <w:t>Punto de Fusión:</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Punto de inflamación: </w:t>
      </w:r>
      <w:r w:rsidR="00C57141">
        <w:rPr>
          <w:rFonts w:ascii="Tahoma" w:hAnsi="Tahoma" w:cs="Tahoma"/>
          <w:noProof/>
          <w:sz w:val="16"/>
        </w:rPr>
        <w:t>&gt;150ºC</w:t>
      </w:r>
    </w:p>
    <w:p w:rsidR="00D76C26" w:rsidRDefault="00593514">
      <w:pPr>
        <w:rPr>
          <w:rFonts w:ascii="Tahoma" w:hAnsi="Tahoma" w:cs="Tahoma"/>
          <w:sz w:val="16"/>
          <w:szCs w:val="16"/>
        </w:rPr>
      </w:pPr>
      <w:r>
        <w:rPr>
          <w:rFonts w:ascii="Tahoma" w:hAnsi="Tahoma" w:cs="Tahoma"/>
          <w:noProof/>
          <w:sz w:val="16"/>
          <w:szCs w:val="16"/>
        </w:rPr>
        <w:t>Tasa</w:t>
      </w:r>
      <w:r w:rsidR="00D76C26">
        <w:rPr>
          <w:rFonts w:ascii="Tahoma" w:hAnsi="Tahoma" w:cs="Tahoma"/>
          <w:noProof/>
          <w:sz w:val="16"/>
          <w:szCs w:val="16"/>
        </w:rPr>
        <w:t xml:space="preserve"> de evaporación: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Inflamabilidad (sólido, gas):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 xml:space="preserve">Límite inferior de explosión: </w:t>
      </w:r>
      <w:r w:rsidR="00B91968">
        <w:rPr>
          <w:rFonts w:ascii="Tahoma" w:hAnsi="Tahoma" w:cs="Tahoma"/>
          <w:noProof/>
          <w:sz w:val="16"/>
        </w:rPr>
        <w:t>N.D./N.A.</w:t>
      </w:r>
    </w:p>
    <w:p w:rsidR="00D76C26" w:rsidRDefault="00D76C26">
      <w:pPr>
        <w:rPr>
          <w:rFonts w:ascii="Tahoma" w:hAnsi="Tahoma" w:cs="Tahoma"/>
          <w:noProof/>
          <w:sz w:val="16"/>
        </w:rPr>
      </w:pPr>
      <w:r>
        <w:rPr>
          <w:rFonts w:ascii="Tahoma" w:hAnsi="Tahoma" w:cs="Tahoma"/>
          <w:noProof/>
          <w:sz w:val="16"/>
        </w:rPr>
        <w:t>Límite superior de explosión:</w:t>
      </w:r>
      <w:r>
        <w:rPr>
          <w:rFonts w:ascii="Tahoma" w:hAnsi="Tahoma" w:cs="Tahoma"/>
          <w:sz w:val="16"/>
        </w:rPr>
        <w:t xml:space="preserve"> </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de vapor:</w:t>
      </w:r>
      <w:r w:rsidR="00B91968">
        <w:rPr>
          <w:rFonts w:ascii="Tahoma" w:hAnsi="Tahoma" w:cs="Tahoma"/>
          <w:noProof/>
          <w:sz w:val="16"/>
        </w:rPr>
        <w:t>N.D./N.A.</w:t>
      </w:r>
    </w:p>
    <w:p w:rsidR="00D76C26" w:rsidRDefault="00D76C26">
      <w:pPr>
        <w:rPr>
          <w:rFonts w:ascii="Tahoma" w:hAnsi="Tahoma" w:cs="Tahoma"/>
          <w:sz w:val="16"/>
        </w:rPr>
      </w:pPr>
      <w:r>
        <w:rPr>
          <w:rFonts w:ascii="Tahoma" w:hAnsi="Tahoma" w:cs="Tahoma"/>
          <w:noProof/>
          <w:sz w:val="16"/>
        </w:rPr>
        <w:t>Densidad relativa:</w:t>
      </w:r>
      <w:r w:rsidR="004A3E3B">
        <w:rPr>
          <w:rFonts w:ascii="Tahoma" w:hAnsi="Tahoma" w:cs="Tahoma"/>
          <w:noProof/>
          <w:sz w:val="16"/>
        </w:rPr>
        <w:t>899</w:t>
      </w:r>
      <w:r w:rsidR="00B91968">
        <w:rPr>
          <w:rFonts w:ascii="Tahoma" w:hAnsi="Tahoma" w:cs="Tahoma"/>
          <w:noProof/>
          <w:sz w:val="16"/>
        </w:rPr>
        <w:t xml:space="preserve">  </w:t>
      </w:r>
      <w:r w:rsidR="004A3E3B">
        <w:rPr>
          <w:rFonts w:ascii="Tahoma" w:hAnsi="Tahoma" w:cs="Tahoma"/>
          <w:noProof/>
          <w:sz w:val="16"/>
        </w:rPr>
        <w:t>K</w:t>
      </w:r>
      <w:r w:rsidR="00B91968">
        <w:rPr>
          <w:rFonts w:ascii="Tahoma" w:hAnsi="Tahoma" w:cs="Tahoma"/>
          <w:noProof/>
          <w:sz w:val="16"/>
        </w:rPr>
        <w:t>g/cm</w:t>
      </w:r>
      <w:r w:rsidR="00B91968">
        <w:rPr>
          <w:rFonts w:ascii="Tahoma" w:hAnsi="Tahoma" w:cs="Tahoma"/>
          <w:noProof/>
          <w:sz w:val="16"/>
          <w:szCs w:val="16"/>
          <w:vertAlign w:val="superscript"/>
        </w:rPr>
        <w:t>3</w:t>
      </w:r>
    </w:p>
    <w:p w:rsidR="00D76C26" w:rsidRDefault="00D76C26">
      <w:pPr>
        <w:rPr>
          <w:rFonts w:ascii="Tahoma" w:hAnsi="Tahoma" w:cs="Tahoma"/>
          <w:noProof/>
          <w:sz w:val="16"/>
        </w:rPr>
      </w:pPr>
      <w:r>
        <w:rPr>
          <w:rFonts w:ascii="Tahoma" w:hAnsi="Tahoma" w:cs="Tahoma"/>
          <w:noProof/>
          <w:sz w:val="16"/>
        </w:rPr>
        <w:t>Solubilidad:</w:t>
      </w:r>
      <w:r w:rsidR="004A3E3B">
        <w:rPr>
          <w:rFonts w:ascii="Tahoma" w:hAnsi="Tahoma" w:cs="Tahoma"/>
          <w:noProof/>
          <w:sz w:val="16"/>
        </w:rPr>
        <w:t>Insoluble en agua</w:t>
      </w:r>
    </w:p>
    <w:p w:rsidR="00D76C26" w:rsidRDefault="00D76C26">
      <w:pPr>
        <w:rPr>
          <w:rFonts w:ascii="Tahoma" w:hAnsi="Tahoma" w:cs="Tahoma"/>
          <w:sz w:val="16"/>
        </w:rPr>
      </w:pPr>
      <w:r>
        <w:rPr>
          <w:rFonts w:ascii="Tahoma" w:hAnsi="Tahoma" w:cs="Tahoma"/>
          <w:noProof/>
          <w:sz w:val="16"/>
        </w:rPr>
        <w:t xml:space="preserve">Liposolubilidad: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Hidrosolubilidad: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Coeficiente de reparto (n-octanol/agua):</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autoinflamación: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 xml:space="preserve">Temperatura de descomposición: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 xml:space="preserve">Viscosidad: </w:t>
      </w:r>
      <w:r w:rsidR="00B91968">
        <w:rPr>
          <w:rFonts w:ascii="Tahoma" w:hAnsi="Tahoma" w:cs="Tahoma"/>
          <w:noProof/>
          <w:sz w:val="16"/>
        </w:rPr>
        <w:t xml:space="preserve"> </w:t>
      </w:r>
      <w:r w:rsidR="004A3E3B">
        <w:rPr>
          <w:rFonts w:ascii="Tahoma" w:hAnsi="Tahoma" w:cs="Tahoma"/>
          <w:noProof/>
          <w:sz w:val="16"/>
        </w:rPr>
        <w:t>3,67 mm2/s °100ºC</w:t>
      </w:r>
    </w:p>
    <w:p w:rsidR="00D76C26" w:rsidRDefault="00D76C26">
      <w:pPr>
        <w:rPr>
          <w:rFonts w:ascii="Tahoma" w:hAnsi="Tahoma" w:cs="Tahoma"/>
          <w:sz w:val="16"/>
        </w:rPr>
      </w:pPr>
      <w:r>
        <w:rPr>
          <w:rFonts w:ascii="Tahoma" w:hAnsi="Tahoma" w:cs="Tahoma"/>
          <w:noProof/>
          <w:sz w:val="16"/>
        </w:rPr>
        <w:t xml:space="preserve">Propiedades explosivas: </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noProof/>
          <w:sz w:val="16"/>
        </w:rPr>
        <w:t>Propiedades comburentes:</w:t>
      </w:r>
      <w:r w:rsidR="00B91968">
        <w:rPr>
          <w:rFonts w:ascii="Tahoma" w:hAnsi="Tahoma" w:cs="Tahoma"/>
          <w:noProof/>
          <w:sz w:val="16"/>
        </w:rPr>
        <w:t xml:space="preserve"> N.D./N.A.</w:t>
      </w:r>
    </w:p>
    <w:p w:rsidR="00D76C26" w:rsidRDefault="00D76C26">
      <w:pPr>
        <w:rPr>
          <w:rFonts w:ascii="Tahoma" w:hAnsi="Tahoma" w:cs="Tahoma"/>
          <w:sz w:val="16"/>
        </w:rPr>
      </w:pPr>
      <w:r>
        <w:rPr>
          <w:rFonts w:ascii="Tahoma" w:hAnsi="Tahoma" w:cs="Tahoma"/>
          <w:sz w:val="16"/>
        </w:rPr>
        <w:t>N.D./N.A.= No Disponible/No Aplicable debido a la naturaleza del producto.</w:t>
      </w:r>
    </w:p>
    <w:p w:rsidR="00D76C26" w:rsidRDefault="00D76C26">
      <w:pPr>
        <w:jc w:val="both"/>
        <w:rPr>
          <w:rFonts w:ascii="Tahoma" w:hAnsi="Tahoma" w:cs="Tahoma"/>
          <w:sz w:val="16"/>
        </w:rPr>
      </w:pPr>
    </w:p>
    <w:p w:rsidR="00D76C26" w:rsidRDefault="00D76C26">
      <w:pPr>
        <w:pStyle w:val="Sangradetextonormal"/>
        <w:spacing w:after="0"/>
        <w:ind w:left="0"/>
        <w:jc w:val="both"/>
        <w:outlineLvl w:val="0"/>
        <w:rPr>
          <w:rFonts w:ascii="Tahoma" w:hAnsi="Tahoma" w:cs="Tahoma"/>
          <w:b/>
          <w:sz w:val="16"/>
        </w:rPr>
      </w:pPr>
      <w:r>
        <w:rPr>
          <w:rFonts w:ascii="Tahoma" w:hAnsi="Tahoma" w:cs="Tahoma"/>
          <w:b/>
          <w:sz w:val="16"/>
        </w:rPr>
        <w:t xml:space="preserve">9.2. </w:t>
      </w:r>
      <w:r>
        <w:rPr>
          <w:rFonts w:ascii="Tahoma" w:hAnsi="Tahoma" w:cs="Tahoma"/>
          <w:b/>
          <w:bCs/>
          <w:sz w:val="16"/>
          <w:lang w:val="es-ES"/>
        </w:rPr>
        <w:t>Información adicional</w:t>
      </w:r>
      <w:r>
        <w:rPr>
          <w:rFonts w:ascii="Tahoma" w:hAnsi="Tahoma" w:cs="Tahoma"/>
          <w:b/>
          <w:sz w:val="16"/>
        </w:rPr>
        <w:t>.</w:t>
      </w:r>
    </w:p>
    <w:p w:rsidR="00D76C26" w:rsidRDefault="004A3E3B">
      <w:pPr>
        <w:rPr>
          <w:rFonts w:ascii="Tahoma" w:hAnsi="Tahoma" w:cs="Tahoma"/>
          <w:sz w:val="16"/>
        </w:rPr>
      </w:pPr>
      <w:r w:rsidRPr="004A3E3B">
        <w:rPr>
          <w:rFonts w:ascii="Tahoma" w:hAnsi="Tahoma" w:cs="Tahoma"/>
          <w:sz w:val="16"/>
        </w:rPr>
        <w:t>Otras propiedades : Dimetilsulfóxido (DMSO) &lt;3%. Indicaciones adicionales : Los datos físicos y químicos en esta sección son valores típicos para este producto y no son especificaciones del producto</w:t>
      </w:r>
    </w:p>
    <w:p w:rsidR="00D76C26" w:rsidRDefault="00D76C26">
      <w:pPr>
        <w:jc w:val="both"/>
        <w:rPr>
          <w:rFonts w:ascii="Tahoma" w:hAnsi="Tahoma" w:cs="Tahoma"/>
          <w:sz w:val="16"/>
        </w:rPr>
      </w:pP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10: ESTABILIDAD Y REACTIVIDAD</w:t>
            </w:r>
            <w:r>
              <w:rPr>
                <w:rFonts w:ascii="Tahoma" w:hAnsi="Tahoma" w:cs="Tahoma"/>
                <w:b/>
              </w:rPr>
              <w:t>.</w:t>
            </w:r>
          </w:p>
        </w:tc>
      </w:tr>
    </w:tbl>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b/>
          <w:bCs/>
          <w:sz w:val="16"/>
          <w:lang w:val="es-ES"/>
        </w:rPr>
      </w:pPr>
      <w:r>
        <w:rPr>
          <w:rFonts w:ascii="Tahoma" w:hAnsi="Tahoma"/>
          <w:b/>
          <w:bCs/>
          <w:sz w:val="16"/>
          <w:lang w:val="es-ES"/>
        </w:rPr>
        <w:t>10.1 Reactividad.</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peligros debido a su reactividad.</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10.2 Estabilidad química.</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Estable bajo las condiciones de manipulación y almacenamiento recomendadas (ver epígrafe 7).</w:t>
      </w:r>
    </w:p>
    <w:p w:rsidR="00D76C26" w:rsidRDefault="00D76C26">
      <w:pPr>
        <w:pStyle w:val="Sangradetextonormal"/>
        <w:spacing w:after="0"/>
        <w:ind w:left="0"/>
        <w:jc w:val="both"/>
        <w:rPr>
          <w:rFonts w:ascii="Tahoma" w:hAnsi="Tahoma"/>
          <w:sz w:val="16"/>
          <w:lang w:val="es-ES"/>
        </w:rPr>
      </w:pPr>
    </w:p>
    <w:p w:rsidR="00D76C26" w:rsidRDefault="00D76C26">
      <w:pPr>
        <w:pStyle w:val="Sangradetextonormal"/>
        <w:spacing w:after="0"/>
        <w:ind w:left="0"/>
        <w:jc w:val="both"/>
        <w:rPr>
          <w:rFonts w:ascii="Tahoma" w:hAnsi="Tahoma" w:cs="Tahoma"/>
          <w:b/>
          <w:bCs/>
          <w:sz w:val="16"/>
        </w:rPr>
      </w:pPr>
      <w:r>
        <w:rPr>
          <w:rFonts w:ascii="Tahoma" w:hAnsi="Tahoma"/>
          <w:b/>
          <w:bCs/>
          <w:sz w:val="16"/>
          <w:lang w:val="es-ES"/>
        </w:rPr>
        <w:t>10.3 Posibilidad de reacciones peligrosas.</w:t>
      </w:r>
    </w:p>
    <w:p w:rsidR="00D76C26" w:rsidRDefault="00B91968">
      <w:pPr>
        <w:pStyle w:val="Sangradetextonormal"/>
        <w:spacing w:after="0"/>
        <w:ind w:left="0"/>
        <w:jc w:val="both"/>
        <w:rPr>
          <w:rFonts w:ascii="Tahoma" w:hAnsi="Tahoma" w:cs="Tahoma"/>
          <w:sz w:val="16"/>
        </w:rPr>
      </w:pPr>
      <w:r>
        <w:rPr>
          <w:rFonts w:ascii="Tahoma" w:hAnsi="Tahoma" w:cs="Tahoma"/>
          <w:sz w:val="16"/>
          <w:szCs w:val="16"/>
        </w:rPr>
        <w:t>El producto no presenta posibilidad de reacciones peligrosas.</w:t>
      </w:r>
    </w:p>
    <w:p w:rsidR="00D76C26" w:rsidRDefault="00D76C26">
      <w:pPr>
        <w:pStyle w:val="Textoindependiente2"/>
        <w:rPr>
          <w:rFonts w:ascii="Tahoma" w:hAnsi="Tahoma"/>
          <w:sz w:val="16"/>
        </w:rPr>
      </w:pPr>
    </w:p>
    <w:p w:rsidR="00D76C26" w:rsidRDefault="00D76C26">
      <w:pPr>
        <w:pStyle w:val="Textoindependiente2"/>
        <w:rPr>
          <w:rFonts w:ascii="Tahoma" w:hAnsi="Tahoma" w:cs="Tahoma"/>
          <w:b/>
          <w:bCs/>
          <w:sz w:val="16"/>
        </w:rPr>
      </w:pPr>
      <w:r>
        <w:rPr>
          <w:rFonts w:ascii="Tahoma" w:hAnsi="Tahoma"/>
          <w:b/>
          <w:bCs/>
          <w:sz w:val="16"/>
        </w:rPr>
        <w:t>10.4 Condiciones que deben evitarse.</w:t>
      </w:r>
    </w:p>
    <w:p w:rsidR="00E6323D" w:rsidRDefault="004A3E3B">
      <w:pPr>
        <w:jc w:val="both"/>
        <w:rPr>
          <w:rFonts w:ascii="Tahoma" w:hAnsi="Tahoma" w:cs="Tahoma"/>
          <w:sz w:val="16"/>
        </w:rPr>
      </w:pPr>
      <w:r w:rsidRPr="004A3E3B">
        <w:rPr>
          <w:rFonts w:ascii="Tahoma" w:hAnsi="Tahoma" w:cs="Tahoma"/>
          <w:sz w:val="16"/>
          <w:szCs w:val="16"/>
        </w:rPr>
        <w:t>Mantener lejos de fuentes de calor (por ejemplo: superficies calientes), chispas y llamas abiertas. Conservar alejado de ácidos fuertes y oxidantes fuertes</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cs="Tahoma"/>
          <w:b/>
          <w:bCs/>
          <w:sz w:val="16"/>
        </w:rPr>
      </w:pPr>
      <w:r>
        <w:rPr>
          <w:rFonts w:ascii="Tahoma" w:hAnsi="Tahoma" w:cs="Tahoma"/>
          <w:b/>
          <w:bCs/>
          <w:sz w:val="16"/>
        </w:rPr>
        <w:t>10.5 Materiales incompatibles.</w:t>
      </w:r>
    </w:p>
    <w:p w:rsidR="00D76C26" w:rsidRDefault="004A3E3B">
      <w:pPr>
        <w:rPr>
          <w:rFonts w:ascii="Tahoma" w:hAnsi="Tahoma" w:cs="Tahoma"/>
          <w:b/>
          <w:bCs/>
          <w:sz w:val="16"/>
        </w:rPr>
      </w:pPr>
      <w:r>
        <w:rPr>
          <w:rFonts w:ascii="Tahoma" w:hAnsi="Tahoma" w:cs="Tahoma"/>
          <w:sz w:val="16"/>
          <w:szCs w:val="16"/>
        </w:rPr>
        <w:t>No se dispone de mas informacion</w:t>
      </w:r>
    </w:p>
    <w:p w:rsidR="00D76C26" w:rsidRDefault="00D76C26">
      <w:pPr>
        <w:jc w:val="both"/>
        <w:rPr>
          <w:rFonts w:ascii="Tahoma" w:hAnsi="Tahoma" w:cs="Tahoma"/>
          <w:sz w:val="16"/>
        </w:rPr>
      </w:pPr>
    </w:p>
    <w:p w:rsidR="00D76C26" w:rsidRDefault="00D76C26">
      <w:pPr>
        <w:rPr>
          <w:rFonts w:ascii="Tahoma" w:hAnsi="Tahoma" w:cs="Tahoma"/>
          <w:b/>
          <w:bCs/>
          <w:sz w:val="16"/>
        </w:rPr>
      </w:pPr>
      <w:r>
        <w:rPr>
          <w:rFonts w:ascii="Tahoma" w:hAnsi="Tahoma" w:cs="Tahoma"/>
          <w:b/>
          <w:bCs/>
          <w:sz w:val="16"/>
        </w:rPr>
        <w:t>10.6 Productos de descomposición peligrosos.</w:t>
      </w:r>
    </w:p>
    <w:p w:rsidR="00D76C26" w:rsidRDefault="004A3E3B">
      <w:pPr>
        <w:rPr>
          <w:rFonts w:ascii="Tahoma" w:hAnsi="Tahoma"/>
          <w:sz w:val="16"/>
        </w:rPr>
      </w:pPr>
      <w:r>
        <w:rPr>
          <w:rFonts w:ascii="Tahoma" w:hAnsi="Tahoma" w:cs="Tahoma"/>
          <w:sz w:val="16"/>
          <w:szCs w:val="16"/>
        </w:rPr>
        <w:t>No se dispone de mas informacion</w:t>
      </w:r>
      <w:r w:rsidR="00B91968">
        <w:rPr>
          <w:rFonts w:ascii="Tahoma" w:hAnsi="Tahoma" w:cs="Tahoma"/>
          <w:sz w:val="16"/>
          <w:szCs w:val="16"/>
        </w:rPr>
        <w:t>.</w:t>
      </w:r>
    </w:p>
    <w:p w:rsidR="00D76C26" w:rsidRDefault="00D76C26">
      <w:pPr>
        <w:jc w:val="both"/>
        <w:rPr>
          <w:rFonts w:ascii="Tahoma" w:hAnsi="Tahoma"/>
          <w:sz w:val="16"/>
        </w:rPr>
      </w:pPr>
    </w:p>
    <w:p w:rsidR="00D76C26" w:rsidRDefault="00D76C26">
      <w:pPr>
        <w:rPr>
          <w:rFonts w:ascii="Tahoma" w:hAnsi="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SECCIÓN 11: INFORMACIÓN TOXICOLÓGICA.</w:t>
            </w:r>
          </w:p>
        </w:tc>
      </w:tr>
    </w:tbl>
    <w:p w:rsidR="00D76C26" w:rsidRDefault="00D76C26">
      <w:pPr>
        <w:pStyle w:val="Textoindependiente2"/>
        <w:rPr>
          <w:rFonts w:ascii="Tahoma" w:hAnsi="Tahoma"/>
          <w:sz w:val="16"/>
        </w:rPr>
      </w:pPr>
    </w:p>
    <w:p w:rsidR="00D76C26" w:rsidRDefault="00D76C26">
      <w:pPr>
        <w:pStyle w:val="Textoindependiente2"/>
        <w:rPr>
          <w:rFonts w:ascii="Tahoma" w:hAnsi="Tahoma" w:cs="Tahoma"/>
          <w:b/>
        </w:rPr>
      </w:pPr>
      <w:r>
        <w:rPr>
          <w:rFonts w:ascii="Tahoma" w:hAnsi="Tahoma" w:cs="Tahoma"/>
          <w:b/>
          <w:bCs/>
          <w:sz w:val="16"/>
          <w:szCs w:val="16"/>
        </w:rPr>
        <w:t>11.1 Información sobre los efectos toxicológicos.</w:t>
      </w:r>
    </w:p>
    <w:p w:rsidR="004A3E3B" w:rsidRPr="004A3E3B" w:rsidRDefault="004A3E3B" w:rsidP="004A3E3B">
      <w:pPr>
        <w:jc w:val="both"/>
        <w:rPr>
          <w:rFonts w:ascii="Tahoma" w:hAnsi="Tahoma" w:cs="Tahoma"/>
          <w:sz w:val="16"/>
        </w:rPr>
      </w:pPr>
      <w:r w:rsidRPr="004A3E3B">
        <w:rPr>
          <w:rFonts w:ascii="Tahoma" w:hAnsi="Tahoma" w:cs="Tahoma"/>
          <w:sz w:val="16"/>
        </w:rPr>
        <w:t>Toxicidad aguda : No clasificado</w:t>
      </w:r>
    </w:p>
    <w:p w:rsidR="004A3E3B" w:rsidRDefault="004A3E3B" w:rsidP="004A3E3B">
      <w:pPr>
        <w:jc w:val="both"/>
        <w:rPr>
          <w:rFonts w:ascii="Tahoma" w:hAnsi="Tahoma" w:cs="Tahoma"/>
          <w:sz w:val="16"/>
        </w:rPr>
      </w:pPr>
      <w:r w:rsidRPr="004A3E3B">
        <w:rPr>
          <w:rFonts w:ascii="Tahoma" w:hAnsi="Tahoma" w:cs="Tahoma"/>
          <w:sz w:val="16"/>
        </w:rPr>
        <w:t xml:space="preserve">Corrosión o irritación cutáneas : No clasificado </w:t>
      </w:r>
    </w:p>
    <w:p w:rsidR="004A3E3B" w:rsidRDefault="004A3E3B" w:rsidP="004A3E3B">
      <w:pPr>
        <w:jc w:val="both"/>
        <w:rPr>
          <w:rFonts w:ascii="Tahoma" w:hAnsi="Tahoma" w:cs="Tahoma"/>
          <w:sz w:val="16"/>
        </w:rPr>
      </w:pPr>
      <w:r w:rsidRPr="004A3E3B">
        <w:rPr>
          <w:rFonts w:ascii="Tahoma" w:hAnsi="Tahoma" w:cs="Tahoma"/>
          <w:sz w:val="16"/>
        </w:rPr>
        <w:t xml:space="preserve">Lesiones o irritación ocular graves : No clasificado </w:t>
      </w:r>
    </w:p>
    <w:p w:rsidR="004A3E3B" w:rsidRDefault="004A3E3B" w:rsidP="004A3E3B">
      <w:pPr>
        <w:jc w:val="both"/>
        <w:rPr>
          <w:rFonts w:ascii="Tahoma" w:hAnsi="Tahoma" w:cs="Tahoma"/>
          <w:sz w:val="16"/>
        </w:rPr>
      </w:pPr>
      <w:r w:rsidRPr="004A3E3B">
        <w:rPr>
          <w:rFonts w:ascii="Tahoma" w:hAnsi="Tahoma" w:cs="Tahoma"/>
          <w:sz w:val="16"/>
        </w:rPr>
        <w:t xml:space="preserve">Sensibilización respiratoria o cutánea : No clasificado </w:t>
      </w:r>
    </w:p>
    <w:p w:rsidR="004A3E3B" w:rsidRDefault="004A3E3B" w:rsidP="004A3E3B">
      <w:pPr>
        <w:jc w:val="both"/>
        <w:rPr>
          <w:rFonts w:ascii="Tahoma" w:hAnsi="Tahoma" w:cs="Tahoma"/>
          <w:sz w:val="16"/>
        </w:rPr>
      </w:pPr>
      <w:r w:rsidRPr="004A3E3B">
        <w:rPr>
          <w:rFonts w:ascii="Tahoma" w:hAnsi="Tahoma" w:cs="Tahoma"/>
          <w:sz w:val="16"/>
        </w:rPr>
        <w:t xml:space="preserve">Mutagenicidad en células germinales : No clasificado </w:t>
      </w:r>
    </w:p>
    <w:p w:rsidR="004A3E3B" w:rsidRDefault="004A3E3B" w:rsidP="004A3E3B">
      <w:pPr>
        <w:jc w:val="both"/>
        <w:rPr>
          <w:rFonts w:ascii="Tahoma" w:hAnsi="Tahoma" w:cs="Tahoma"/>
          <w:sz w:val="16"/>
        </w:rPr>
      </w:pPr>
      <w:r w:rsidRPr="004A3E3B">
        <w:rPr>
          <w:rFonts w:ascii="Tahoma" w:hAnsi="Tahoma" w:cs="Tahoma"/>
          <w:sz w:val="16"/>
        </w:rPr>
        <w:t xml:space="preserve">Carcinogenicidad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para la reproducción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única : No clasificado </w:t>
      </w:r>
    </w:p>
    <w:p w:rsidR="004A3E3B" w:rsidRDefault="004A3E3B" w:rsidP="004A3E3B">
      <w:pPr>
        <w:jc w:val="both"/>
        <w:rPr>
          <w:rFonts w:ascii="Tahoma" w:hAnsi="Tahoma" w:cs="Tahoma"/>
          <w:sz w:val="16"/>
        </w:rPr>
      </w:pPr>
      <w:r w:rsidRPr="004A3E3B">
        <w:rPr>
          <w:rFonts w:ascii="Tahoma" w:hAnsi="Tahoma" w:cs="Tahoma"/>
          <w:sz w:val="16"/>
        </w:rPr>
        <w:t xml:space="preserve">Toxicidad específica en determinados órganos (STOT) – exposición repetida : No clasificado </w:t>
      </w:r>
    </w:p>
    <w:p w:rsidR="00D76C26" w:rsidRDefault="004A3E3B" w:rsidP="004A3E3B">
      <w:pPr>
        <w:jc w:val="both"/>
        <w:rPr>
          <w:rFonts w:ascii="Tahoma" w:hAnsi="Tahoma" w:cs="Tahoma"/>
          <w:sz w:val="16"/>
        </w:rPr>
      </w:pPr>
      <w:r w:rsidRPr="004A3E3B">
        <w:rPr>
          <w:rFonts w:ascii="Tahoma" w:hAnsi="Tahoma" w:cs="Tahoma"/>
          <w:sz w:val="16"/>
        </w:rPr>
        <w:t>Peligro por aspiración : No clasificado</w:t>
      </w:r>
    </w:p>
    <w:p w:rsidR="00D76C26" w:rsidRDefault="00D76C26">
      <w:pPr>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12: INFORMACIÓN ECOLÓGICA</w:t>
            </w:r>
            <w:r>
              <w:rPr>
                <w:rFonts w:ascii="Tahoma" w:hAnsi="Tahoma" w:cs="Tahoma"/>
                <w:b/>
              </w:rPr>
              <w:t>.</w:t>
            </w:r>
          </w:p>
        </w:tc>
      </w:tr>
    </w:tbl>
    <w:p w:rsidR="00D76C26" w:rsidRDefault="00D76C26">
      <w:pPr>
        <w:pStyle w:val="Sangradetextonormal"/>
        <w:spacing w:after="0"/>
        <w:ind w:left="0"/>
        <w:jc w:val="both"/>
        <w:rPr>
          <w:rFonts w:ascii="Tahoma" w:hAnsi="Tahoma" w:cs="Tahoma"/>
          <w:sz w:val="16"/>
        </w:rPr>
      </w:pPr>
    </w:p>
    <w:p w:rsidR="00D76C26" w:rsidRDefault="00D76C26">
      <w:pPr>
        <w:rPr>
          <w:rFonts w:ascii="Tahoma" w:hAnsi="Tahoma" w:cs="Tahoma"/>
          <w:b/>
          <w:sz w:val="16"/>
        </w:rPr>
      </w:pPr>
      <w:r>
        <w:rPr>
          <w:rFonts w:ascii="Tahoma" w:hAnsi="Tahoma" w:cs="Tahoma"/>
          <w:b/>
          <w:sz w:val="16"/>
        </w:rPr>
        <w:t>12.1 Toxicidad.</w:t>
      </w:r>
    </w:p>
    <w:p w:rsidR="00D76C26" w:rsidRDefault="00B91968">
      <w:pPr>
        <w:rPr>
          <w:rFonts w:ascii="Tahoma" w:hAnsi="Tahoma" w:cs="Tahoma"/>
          <w:sz w:val="16"/>
          <w:szCs w:val="16"/>
        </w:rPr>
      </w:pPr>
      <w:r>
        <w:rPr>
          <w:rFonts w:ascii="Tahoma" w:hAnsi="Tahoma" w:cs="Tahoma"/>
          <w:noProof/>
          <w:sz w:val="16"/>
          <w:szCs w:val="16"/>
        </w:rPr>
        <w:t>No se dispone de información relativa a la Ecotoxicidad de las sustancias presentes</w:t>
      </w:r>
      <w:r w:rsidRPr="00710DBB">
        <w:rPr>
          <w:rFonts w:ascii="Tahoma" w:hAnsi="Tahoma" w:cs="Tahoma"/>
          <w:noProof/>
          <w:sz w:val="16"/>
          <w:szCs w:val="16"/>
        </w:rPr>
        <w:t>.</w:t>
      </w:r>
    </w:p>
    <w:p w:rsidR="00D76C26" w:rsidRPr="00710DBB" w:rsidRDefault="00D76C26">
      <w:pPr>
        <w:jc w:val="both"/>
        <w:rPr>
          <w:rFonts w:ascii="Tahoma" w:hAnsi="Tahoma"/>
          <w:sz w:val="16"/>
        </w:rPr>
      </w:pPr>
    </w:p>
    <w:p w:rsidR="00D76C26" w:rsidRDefault="00D76C26">
      <w:pPr>
        <w:rPr>
          <w:rFonts w:ascii="Tahoma" w:hAnsi="Tahoma" w:cs="Tahoma"/>
          <w:b/>
          <w:sz w:val="16"/>
        </w:rPr>
      </w:pPr>
      <w:r>
        <w:rPr>
          <w:rFonts w:ascii="Tahoma" w:hAnsi="Tahoma" w:cs="Tahoma"/>
          <w:b/>
          <w:sz w:val="16"/>
        </w:rPr>
        <w:t xml:space="preserve">12.2 </w:t>
      </w:r>
      <w:r>
        <w:rPr>
          <w:rFonts w:ascii="Tahoma" w:hAnsi="Tahoma" w:cs="Tahoma"/>
          <w:b/>
          <w:bCs/>
          <w:sz w:val="16"/>
        </w:rPr>
        <w:t>Persistencia y degradabilidad</w:t>
      </w:r>
      <w:r>
        <w:rPr>
          <w:rFonts w:ascii="Tahoma" w:hAnsi="Tahoma" w:cs="Tahoma"/>
          <w:b/>
          <w:sz w:val="16"/>
        </w:rPr>
        <w:t>.</w:t>
      </w:r>
    </w:p>
    <w:p w:rsidR="00D76C26" w:rsidRDefault="00B91968">
      <w:pPr>
        <w:jc w:val="both"/>
        <w:rPr>
          <w:rFonts w:ascii="Tahoma" w:hAnsi="Tahoma" w:cs="Tahoma"/>
          <w:bCs/>
          <w:sz w:val="16"/>
        </w:rPr>
      </w:pPr>
      <w:r>
        <w:rPr>
          <w:rFonts w:ascii="Tahoma" w:hAnsi="Tahoma" w:cs="Tahoma"/>
          <w:bCs/>
          <w:noProof/>
          <w:sz w:val="16"/>
        </w:rPr>
        <w:t>No existe información disponible sobre la persistencia y degradabilidad del producto.</w:t>
      </w:r>
    </w:p>
    <w:p w:rsidR="00D76C26" w:rsidRDefault="00D76C26">
      <w:pPr>
        <w:jc w:val="both"/>
        <w:rPr>
          <w:rFonts w:ascii="Tahoma" w:hAnsi="Tahoma"/>
          <w:sz w:val="16"/>
          <w:lang w:val="es-ES_tradnl"/>
        </w:rPr>
      </w:pPr>
    </w:p>
    <w:p w:rsidR="00D76C26" w:rsidRDefault="00D76C26">
      <w:pPr>
        <w:rPr>
          <w:rFonts w:ascii="Tahoma" w:hAnsi="Tahoma" w:cs="Tahoma"/>
          <w:b/>
          <w:sz w:val="16"/>
        </w:rPr>
      </w:pPr>
      <w:r>
        <w:rPr>
          <w:rFonts w:ascii="Tahoma" w:hAnsi="Tahoma" w:cs="Tahoma"/>
          <w:b/>
          <w:sz w:val="16"/>
        </w:rPr>
        <w:t>12.3 Potencial de Bioacumulación.</w:t>
      </w:r>
    </w:p>
    <w:p w:rsidR="00D76C26" w:rsidRDefault="004A3E3B">
      <w:pPr>
        <w:jc w:val="both"/>
        <w:rPr>
          <w:rFonts w:ascii="Tahoma" w:hAnsi="Tahoma"/>
          <w:sz w:val="16"/>
          <w:lang w:val="es-ES_tradnl"/>
        </w:rPr>
      </w:pPr>
      <w:r>
        <w:rPr>
          <w:rFonts w:ascii="Tahoma" w:hAnsi="Tahoma" w:cs="Tahoma"/>
          <w:noProof/>
          <w:sz w:val="16"/>
          <w:szCs w:val="16"/>
        </w:rPr>
        <w:t>No se despone de mas informacion</w:t>
      </w:r>
    </w:p>
    <w:p w:rsidR="004A3E3B" w:rsidRDefault="004A3E3B">
      <w:pPr>
        <w:keepNext/>
        <w:rPr>
          <w:rFonts w:ascii="Tahoma" w:hAnsi="Tahoma"/>
          <w:b/>
          <w:sz w:val="16"/>
          <w:lang w:val="es-ES_tradnl"/>
        </w:rPr>
      </w:pPr>
    </w:p>
    <w:p w:rsidR="00D76C26" w:rsidRDefault="00D76C26">
      <w:pPr>
        <w:keepNext/>
        <w:rPr>
          <w:rFonts w:ascii="Tahoma" w:hAnsi="Tahoma"/>
          <w:b/>
          <w:sz w:val="16"/>
          <w:lang w:val="es-ES_tradnl"/>
        </w:rPr>
      </w:pPr>
      <w:r>
        <w:rPr>
          <w:rFonts w:ascii="Tahoma" w:hAnsi="Tahoma"/>
          <w:b/>
          <w:sz w:val="16"/>
          <w:lang w:val="es-ES_tradnl"/>
        </w:rPr>
        <w:t xml:space="preserve">12.4 </w:t>
      </w:r>
      <w:r>
        <w:rPr>
          <w:rFonts w:ascii="Tahoma" w:hAnsi="Tahoma"/>
          <w:b/>
          <w:bCs/>
          <w:sz w:val="16"/>
        </w:rPr>
        <w:t>Movilidad en el suelo</w:t>
      </w:r>
      <w:r>
        <w:rPr>
          <w:rFonts w:ascii="Tahoma" w:hAnsi="Tahoma"/>
          <w:b/>
          <w:sz w:val="16"/>
        </w:rPr>
        <w:t>.</w:t>
      </w:r>
    </w:p>
    <w:p w:rsidR="00D76C26" w:rsidRDefault="00D76C26">
      <w:pPr>
        <w:pStyle w:val="Sangradetextonormal"/>
        <w:spacing w:after="0"/>
        <w:ind w:left="0"/>
        <w:jc w:val="both"/>
        <w:rPr>
          <w:rFonts w:ascii="Tahoma" w:hAnsi="Tahoma" w:cs="Tahoma"/>
          <w:sz w:val="16"/>
        </w:rPr>
      </w:pPr>
      <w:r>
        <w:rPr>
          <w:rFonts w:ascii="Tahoma" w:hAnsi="Tahoma" w:cs="Tahoma"/>
          <w:sz w:val="16"/>
        </w:rPr>
        <w:t>No existe información disponible sobre la movilidad en el suelo.</w:t>
      </w:r>
    </w:p>
    <w:p w:rsidR="00D76C26" w:rsidRDefault="00D76C26">
      <w:pPr>
        <w:pStyle w:val="Sangradetextonormal"/>
        <w:spacing w:after="0"/>
        <w:ind w:left="0"/>
        <w:jc w:val="both"/>
        <w:rPr>
          <w:rFonts w:ascii="Tahoma" w:hAnsi="Tahoma" w:cs="Tahoma"/>
          <w:sz w:val="16"/>
        </w:rPr>
      </w:pPr>
      <w:r>
        <w:rPr>
          <w:rFonts w:ascii="Tahoma" w:hAnsi="Tahoma" w:cs="Tahoma"/>
          <w:sz w:val="16"/>
        </w:rPr>
        <w:t>No se debe permitir que el producto pase a las alcantarillas o a cursos de agua.</w:t>
      </w:r>
    </w:p>
    <w:p w:rsidR="00D76C26" w:rsidRDefault="00D76C26">
      <w:pPr>
        <w:pStyle w:val="Textoindependiente2"/>
        <w:rPr>
          <w:rFonts w:ascii="Tahoma" w:hAnsi="Tahoma" w:cs="Tahoma"/>
          <w:sz w:val="16"/>
        </w:rPr>
      </w:pPr>
      <w:r>
        <w:rPr>
          <w:rFonts w:ascii="Tahoma" w:hAnsi="Tahoma" w:cs="Tahoma"/>
          <w:sz w:val="16"/>
        </w:rPr>
        <w:t>Evitar la penetración en el terreno.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12.5 </w:t>
      </w:r>
      <w:r>
        <w:rPr>
          <w:rFonts w:ascii="Tahoma" w:hAnsi="Tahoma"/>
          <w:b/>
          <w:bCs/>
          <w:sz w:val="16"/>
        </w:rPr>
        <w:t xml:space="preserve">Resultados de </w:t>
      </w:r>
      <w:smartTag w:uri="urn:schemas-microsoft-com:office:smarttags" w:element="PersonName">
        <w:smartTagPr>
          <w:attr w:name="ProductID" w:val="la valoraci￳n PBT"/>
        </w:smartTagPr>
        <w:r>
          <w:rPr>
            <w:rFonts w:ascii="Tahoma" w:hAnsi="Tahoma"/>
            <w:b/>
            <w:bCs/>
            <w:sz w:val="16"/>
          </w:rPr>
          <w:t>la valoración PBT</w:t>
        </w:r>
      </w:smartTag>
      <w:r>
        <w:rPr>
          <w:rFonts w:ascii="Tahoma" w:hAnsi="Tahoma"/>
          <w:b/>
          <w:bCs/>
          <w:sz w:val="16"/>
        </w:rPr>
        <w:t xml:space="preserve"> y mPmB</w:t>
      </w:r>
      <w:r>
        <w:rPr>
          <w:rFonts w:ascii="Tahoma" w:hAnsi="Tahoma"/>
          <w:b/>
          <w:sz w:val="16"/>
        </w:rPr>
        <w:t>.</w:t>
      </w:r>
    </w:p>
    <w:p w:rsidR="00D76C26" w:rsidRDefault="00B91968" w:rsidP="008A4BC1">
      <w:pPr>
        <w:jc w:val="both"/>
        <w:rPr>
          <w:rFonts w:ascii="Tahoma" w:hAnsi="Tahoma"/>
          <w:b/>
          <w:sz w:val="16"/>
        </w:rPr>
      </w:pPr>
      <w:r>
        <w:rPr>
          <w:rFonts w:ascii="Tahoma" w:hAnsi="Tahoma"/>
          <w:noProof/>
          <w:sz w:val="16"/>
        </w:rPr>
        <w:t>No existe información disponible sobre la valoración PBT y mPmB del producto.</w:t>
      </w:r>
    </w:p>
    <w:p w:rsidR="00D76C26" w:rsidRDefault="00D76C26">
      <w:pPr>
        <w:jc w:val="both"/>
        <w:rPr>
          <w:rFonts w:ascii="Tahoma" w:hAnsi="Tahoma"/>
          <w:sz w:val="16"/>
          <w:lang w:val="es-ES_tradnl"/>
        </w:rPr>
      </w:pPr>
    </w:p>
    <w:p w:rsidR="00D76C26" w:rsidRDefault="00D76C26">
      <w:pPr>
        <w:keepNext/>
        <w:rPr>
          <w:rFonts w:ascii="Tahoma" w:hAnsi="Tahoma"/>
          <w:b/>
          <w:sz w:val="16"/>
        </w:rPr>
      </w:pPr>
      <w:r>
        <w:rPr>
          <w:rFonts w:ascii="Tahoma" w:hAnsi="Tahoma"/>
          <w:b/>
          <w:sz w:val="16"/>
        </w:rPr>
        <w:t xml:space="preserve">12.6 </w:t>
      </w:r>
      <w:r>
        <w:rPr>
          <w:rFonts w:ascii="Tahoma" w:hAnsi="Tahoma"/>
          <w:b/>
          <w:bCs/>
          <w:sz w:val="16"/>
        </w:rPr>
        <w:t>Otros efectos adversos</w:t>
      </w:r>
      <w:r>
        <w:rPr>
          <w:rFonts w:ascii="Tahoma" w:hAnsi="Tahoma"/>
          <w:b/>
          <w:sz w:val="16"/>
        </w:rPr>
        <w:t>.</w:t>
      </w:r>
    </w:p>
    <w:p w:rsidR="00D76C26" w:rsidRDefault="00D76C26">
      <w:pPr>
        <w:rPr>
          <w:rFonts w:ascii="Tahoma" w:hAnsi="Tahoma"/>
          <w:b/>
          <w:sz w:val="16"/>
        </w:rPr>
      </w:pPr>
      <w:r>
        <w:rPr>
          <w:rFonts w:ascii="Tahoma" w:hAnsi="Tahoma"/>
          <w:sz w:val="16"/>
        </w:rPr>
        <w:t>No existe información disponible sobre otros efectos adversos para el medio ambiente.</w:t>
      </w:r>
    </w:p>
    <w:p w:rsidR="00D76C26" w:rsidRDefault="00D76C26">
      <w:pPr>
        <w:jc w:val="both"/>
        <w:rPr>
          <w:rFonts w:ascii="Tahoma" w:hAnsi="Tahoma"/>
          <w:sz w:val="16"/>
          <w:lang w:val="es-ES_tradnl"/>
        </w:rPr>
      </w:pPr>
    </w:p>
    <w:p w:rsidR="00D76C26" w:rsidRDefault="00D76C26">
      <w:pPr>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13: </w:t>
            </w:r>
            <w:r>
              <w:rPr>
                <w:rFonts w:ascii="Tahoma" w:hAnsi="Tahoma" w:cs="Tahoma"/>
                <w:b/>
                <w:bCs/>
                <w:iCs/>
              </w:rPr>
              <w:t>CONSIDERACIONES RELATIVAS A LA ELIMINACIÓN</w:t>
            </w:r>
            <w:r>
              <w:rPr>
                <w:rFonts w:ascii="Tahoma" w:hAnsi="Tahoma" w:cs="Tahoma"/>
                <w:b/>
              </w:rPr>
              <w:t>.</w:t>
            </w:r>
          </w:p>
        </w:tc>
      </w:tr>
    </w:tbl>
    <w:p w:rsidR="00D76C26" w:rsidRDefault="00D76C26">
      <w:pPr>
        <w:pStyle w:val="Textoindependiente2"/>
        <w:rPr>
          <w:rFonts w:ascii="Tahoma" w:hAnsi="Tahoma" w:cs="Tahoma"/>
          <w:sz w:val="16"/>
        </w:rPr>
      </w:pPr>
    </w:p>
    <w:p w:rsidR="00D76C26" w:rsidRDefault="00D76C26">
      <w:pPr>
        <w:pStyle w:val="Textoindependiente2"/>
        <w:rPr>
          <w:rFonts w:ascii="Tahoma" w:hAnsi="Tahoma" w:cs="Tahoma"/>
          <w:b/>
          <w:bCs/>
          <w:sz w:val="16"/>
        </w:rPr>
      </w:pPr>
      <w:r>
        <w:rPr>
          <w:rFonts w:ascii="Tahoma" w:hAnsi="Tahoma" w:cs="Tahoma"/>
          <w:b/>
          <w:bCs/>
          <w:sz w:val="16"/>
        </w:rPr>
        <w:t>13.1 Métodos para el tratamiento de residuos.</w:t>
      </w:r>
    </w:p>
    <w:p w:rsidR="00D76C26" w:rsidRDefault="00D76C26">
      <w:pPr>
        <w:pStyle w:val="Textoindependiente2"/>
        <w:rPr>
          <w:rFonts w:ascii="Tahoma" w:hAnsi="Tahoma" w:cs="Tahoma"/>
          <w:sz w:val="16"/>
        </w:rPr>
      </w:pPr>
      <w:r>
        <w:rPr>
          <w:rFonts w:ascii="Tahoma" w:hAnsi="Tahoma" w:cs="Tahoma"/>
          <w:sz w:val="16"/>
        </w:rPr>
        <w:t>No se permite su vertido en alcantarillas o cursos de agua. Los residuos y envases vacíos deben manipularse y eliminarse de acuerdo con las legislaciones local/nacional vigentes.</w:t>
      </w:r>
    </w:p>
    <w:p w:rsidR="00D76C26" w:rsidRDefault="00D76C26">
      <w:pPr>
        <w:rPr>
          <w:rFonts w:ascii="Tahoma" w:hAnsi="Tahoma" w:cs="Tahoma"/>
          <w:sz w:val="16"/>
        </w:rPr>
      </w:pPr>
      <w:r>
        <w:rPr>
          <w:rFonts w:ascii="Tahoma" w:hAnsi="Tahoma" w:cs="Tahoma"/>
          <w:sz w:val="16"/>
        </w:rPr>
        <w:t>Seguir las disposiciones de la Directiva 2008/98/CE  respecto a la gestión de residuos.</w:t>
      </w:r>
    </w:p>
    <w:p w:rsidR="00D76C26" w:rsidRDefault="00D76C26">
      <w:pPr>
        <w:jc w:val="both"/>
        <w:rPr>
          <w:rFonts w:ascii="Tahoma" w:hAnsi="Tahoma" w:cs="Tahoma"/>
          <w:sz w:val="16"/>
        </w:rPr>
      </w:pPr>
    </w:p>
    <w:p w:rsidR="00D76C26" w:rsidRDefault="00D76C26">
      <w:pPr>
        <w:jc w:val="both"/>
        <w:rPr>
          <w:rFonts w:ascii="Tahoma" w:hAnsi="Tahoma"/>
          <w:sz w:val="16"/>
          <w:lang w:val="es-ES_tradnl"/>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14: INFORMACIÓN RELATIVA AL TRANSPORTE</w:t>
            </w:r>
            <w:r>
              <w:rPr>
                <w:rFonts w:ascii="Tahoma" w:hAnsi="Tahoma" w:cs="Tahoma"/>
                <w:b/>
              </w:rPr>
              <w:t>.</w:t>
            </w:r>
          </w:p>
        </w:tc>
      </w:tr>
    </w:tbl>
    <w:p w:rsidR="00D76C26" w:rsidRDefault="00D76C26">
      <w:pPr>
        <w:jc w:val="both"/>
        <w:rPr>
          <w:rFonts w:ascii="Tahoma" w:hAnsi="Tahoma" w:cs="Tahoma"/>
          <w:sz w:val="16"/>
        </w:rPr>
      </w:pPr>
    </w:p>
    <w:p w:rsidR="00B91968" w:rsidRPr="00710DBB" w:rsidRDefault="00B91968">
      <w:pPr>
        <w:pStyle w:val="Textoindependiente3"/>
        <w:spacing w:after="0"/>
        <w:ind w:left="0"/>
        <w:jc w:val="both"/>
        <w:rPr>
          <w:rFonts w:ascii="Tahoma" w:hAnsi="Tahoma" w:cs="Tahoma"/>
          <w:noProof/>
          <w:sz w:val="16"/>
          <w:szCs w:val="16"/>
          <w:lang w:val="es-ES"/>
        </w:rPr>
      </w:pPr>
      <w:r>
        <w:rPr>
          <w:rFonts w:ascii="Tahoma" w:hAnsi="Tahoma" w:cs="Tahoma"/>
          <w:noProof/>
          <w:sz w:val="16"/>
          <w:szCs w:val="16"/>
        </w:rPr>
        <w:t>No es peligroso en el transporte. En caso de accidente y vertido del producto actuar según el punto 6</w:t>
      </w:r>
      <w:r w:rsidRPr="00710DBB">
        <w:rPr>
          <w:rFonts w:ascii="Tahoma" w:hAnsi="Tahoma" w:cs="Tahoma"/>
          <w:noProof/>
          <w:sz w:val="16"/>
          <w:szCs w:val="16"/>
          <w:lang w:val="es-ES"/>
        </w:rPr>
        <w:t>.</w:t>
      </w:r>
    </w:p>
    <w:p w:rsidR="00D76C26" w:rsidRDefault="00D76C26">
      <w:pPr>
        <w:rPr>
          <w:rFonts w:ascii="Tahoma" w:hAnsi="Tahoma" w:cs="Tahoma"/>
          <w:b/>
          <w:bCs/>
          <w:sz w:val="16"/>
          <w:szCs w:val="16"/>
        </w:rPr>
      </w:pPr>
      <w:r>
        <w:rPr>
          <w:rFonts w:ascii="Tahoma" w:hAnsi="Tahoma" w:cs="Tahoma"/>
          <w:b/>
          <w:bCs/>
          <w:sz w:val="16"/>
          <w:szCs w:val="16"/>
        </w:rPr>
        <w:t>14.1 Número ONU.</w:t>
      </w:r>
    </w:p>
    <w:p w:rsidR="00D76C26" w:rsidRPr="00710DBB" w:rsidRDefault="00B91968" w:rsidP="008B2D2B">
      <w:pPr>
        <w:pStyle w:val="Sangradetextonormal"/>
        <w:keepNext/>
        <w:spacing w:after="0"/>
        <w:ind w:left="0"/>
        <w:jc w:val="both"/>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14.2 Designación oficial de transporte de las Naciones Unidas.</w:t>
      </w:r>
    </w:p>
    <w:p w:rsidR="00D76C26" w:rsidRDefault="00B91968">
      <w:pPr>
        <w:pStyle w:val="Sangradetextonormal"/>
        <w:keepNext/>
        <w:spacing w:after="0"/>
        <w:ind w:left="0"/>
        <w:jc w:val="both"/>
        <w:rPr>
          <w:rFonts w:ascii="Tahoma" w:hAnsi="Tahoma" w:cs="Tahoma"/>
          <w:sz w:val="16"/>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14.3 Clase(s) de peligro para el transporte.</w:t>
      </w:r>
    </w:p>
    <w:p w:rsidR="00D76C26" w:rsidRPr="00710DBB" w:rsidRDefault="00B91968">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Pr="00710DBB" w:rsidRDefault="00D76C26">
      <w:pPr>
        <w:pStyle w:val="Sangradetextonormal"/>
        <w:keepNext/>
        <w:spacing w:after="0"/>
        <w:ind w:left="0"/>
        <w:jc w:val="both"/>
        <w:rPr>
          <w:rFonts w:ascii="Tahoma" w:hAnsi="Tahoma" w:cs="Tahoma"/>
          <w:sz w:val="16"/>
          <w:szCs w:val="16"/>
          <w:lang w:val="es-ES"/>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14.4 Grupo de embalaje.</w:t>
      </w:r>
    </w:p>
    <w:p w:rsidR="00D76C26" w:rsidRDefault="00B91968" w:rsidP="003E798D">
      <w:pPr>
        <w:pStyle w:val="Sangradetextonormal"/>
        <w:keepNext/>
        <w:spacing w:after="0"/>
        <w:ind w:left="0"/>
        <w:rPr>
          <w:rFonts w:ascii="Tahoma" w:hAnsi="Tahoma" w:cs="Tahoma"/>
          <w:sz w:val="16"/>
          <w:szCs w:val="16"/>
          <w:lang w:val="es-ES"/>
        </w:rPr>
      </w:pPr>
      <w:r>
        <w:rPr>
          <w:rFonts w:ascii="Tahoma" w:hAnsi="Tahoma" w:cs="Tahoma"/>
          <w:noProof/>
          <w:sz w:val="16"/>
          <w:szCs w:val="16"/>
        </w:rPr>
        <w:t>No es peligroso en el transporte.</w:t>
      </w:r>
    </w:p>
    <w:p w:rsidR="00D76C26" w:rsidRDefault="00D76C26">
      <w:pPr>
        <w:pStyle w:val="Sangradetextonormal"/>
        <w:keepNext/>
        <w:spacing w:after="0"/>
        <w:ind w:left="0"/>
        <w:jc w:val="both"/>
        <w:rPr>
          <w:rFonts w:ascii="Tahoma" w:hAnsi="Tahoma" w:cs="Tahoma"/>
          <w:sz w:val="16"/>
        </w:rPr>
      </w:pPr>
    </w:p>
    <w:p w:rsidR="00D76C26" w:rsidRDefault="00D76C26">
      <w:pPr>
        <w:pStyle w:val="Sangradetextonormal"/>
        <w:keepNext/>
        <w:spacing w:after="0"/>
        <w:ind w:left="0"/>
        <w:rPr>
          <w:rFonts w:ascii="Tahoma" w:hAnsi="Tahoma" w:cs="Tahoma"/>
          <w:b/>
          <w:bCs/>
          <w:sz w:val="16"/>
          <w:szCs w:val="16"/>
          <w:lang w:val="es-ES"/>
        </w:rPr>
      </w:pPr>
      <w:r>
        <w:rPr>
          <w:rFonts w:ascii="Tahoma" w:hAnsi="Tahoma" w:cs="Tahoma"/>
          <w:b/>
          <w:bCs/>
          <w:sz w:val="16"/>
          <w:szCs w:val="16"/>
          <w:lang w:val="es-ES"/>
        </w:rPr>
        <w:t>14.5 Peligros para el medio ambiente.</w:t>
      </w:r>
    </w:p>
    <w:p w:rsidR="00D76C26" w:rsidRDefault="00B91968">
      <w:pPr>
        <w:jc w:val="both"/>
        <w:rPr>
          <w:rFonts w:ascii="Tahoma" w:hAnsi="Tahoma" w:cs="Tahoma"/>
          <w:sz w:val="16"/>
          <w:szCs w:val="16"/>
        </w:rPr>
      </w:pPr>
      <w:r>
        <w:rPr>
          <w:rFonts w:ascii="Tahoma" w:hAnsi="Tahoma" w:cs="Tahoma"/>
          <w:noProof/>
          <w:sz w:val="16"/>
          <w:szCs w:val="16"/>
        </w:rPr>
        <w:t>No es peligroso en el transporte.</w:t>
      </w:r>
    </w:p>
    <w:p w:rsidR="00D76C26" w:rsidRDefault="00D76C26">
      <w:pPr>
        <w:rPr>
          <w:rFonts w:ascii="Tahoma" w:hAnsi="Tahoma" w:cs="Tahoma"/>
          <w:b/>
          <w:bCs/>
          <w:sz w:val="16"/>
          <w:szCs w:val="16"/>
        </w:rPr>
      </w:pPr>
      <w:r>
        <w:rPr>
          <w:rFonts w:ascii="Tahoma" w:hAnsi="Tahoma" w:cs="Tahoma"/>
          <w:b/>
          <w:bCs/>
          <w:sz w:val="16"/>
          <w:szCs w:val="16"/>
        </w:rPr>
        <w:t>14.6 Precauciones particulares para los usuarios.</w:t>
      </w:r>
    </w:p>
    <w:p w:rsidR="00D76C26" w:rsidRPr="00710DBB" w:rsidRDefault="00B91968">
      <w:pPr>
        <w:rPr>
          <w:rFonts w:ascii="Tahoma" w:hAnsi="Tahoma" w:cs="Tahoma"/>
          <w:sz w:val="16"/>
          <w:szCs w:val="16"/>
        </w:rPr>
      </w:pPr>
      <w:r>
        <w:rPr>
          <w:rFonts w:ascii="Tahoma" w:hAnsi="Tahoma" w:cs="Tahoma"/>
          <w:noProof/>
          <w:sz w:val="16"/>
          <w:szCs w:val="16"/>
        </w:rPr>
        <w:t>No es peligroso en el transporte.</w:t>
      </w:r>
    </w:p>
    <w:p w:rsidR="00D76C26" w:rsidRPr="00710DBB" w:rsidRDefault="00D76C26">
      <w:pPr>
        <w:jc w:val="both"/>
        <w:rPr>
          <w:rFonts w:ascii="Tahoma" w:hAnsi="Tahoma" w:cs="Tahoma"/>
          <w:b/>
          <w:bCs/>
          <w:sz w:val="16"/>
          <w:szCs w:val="16"/>
        </w:rPr>
      </w:pPr>
    </w:p>
    <w:p w:rsidR="00D76C26" w:rsidRDefault="00D76C26">
      <w:pPr>
        <w:rPr>
          <w:rFonts w:ascii="Tahoma" w:hAnsi="Tahoma" w:cs="Tahoma"/>
          <w:b/>
          <w:bCs/>
          <w:sz w:val="16"/>
          <w:szCs w:val="16"/>
        </w:rPr>
      </w:pPr>
      <w:r>
        <w:rPr>
          <w:rFonts w:ascii="Tahoma" w:hAnsi="Tahoma" w:cs="Tahoma"/>
          <w:b/>
          <w:bCs/>
          <w:sz w:val="16"/>
          <w:szCs w:val="16"/>
        </w:rPr>
        <w:t>14.7 Transporte a granel con arreglo al anexo II del Convenio Marpol 73/78 y del Código IBC.</w:t>
      </w:r>
    </w:p>
    <w:p w:rsidR="00D76C26" w:rsidRDefault="00B91968">
      <w:pPr>
        <w:pStyle w:val="Textoindependiente3"/>
        <w:spacing w:after="0"/>
        <w:ind w:left="0"/>
        <w:jc w:val="both"/>
        <w:rPr>
          <w:rFonts w:ascii="Tahoma" w:hAnsi="Tahoma" w:cs="Tahoma"/>
          <w:sz w:val="16"/>
          <w:szCs w:val="16"/>
        </w:rPr>
      </w:pPr>
      <w:r>
        <w:rPr>
          <w:rFonts w:ascii="Tahoma" w:hAnsi="Tahoma" w:cs="Tahoma"/>
          <w:noProof/>
          <w:sz w:val="16"/>
          <w:szCs w:val="16"/>
        </w:rPr>
        <w:t>No es peligroso en el transporte.</w:t>
      </w: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B8CCE4"/>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15: INFORMACIÓN REGLAMENTARIA</w:t>
            </w:r>
            <w:r>
              <w:rPr>
                <w:rFonts w:ascii="Tahoma" w:hAnsi="Tahoma" w:cs="Tahoma"/>
                <w:b/>
              </w:rPr>
              <w:t>.</w:t>
            </w:r>
          </w:p>
        </w:tc>
      </w:tr>
    </w:tbl>
    <w:p w:rsidR="00D76C26" w:rsidRDefault="00D76C26">
      <w:pPr>
        <w:pStyle w:val="Textoindependiente3"/>
        <w:spacing w:after="0"/>
        <w:ind w:left="0"/>
        <w:jc w:val="both"/>
        <w:rPr>
          <w:rFonts w:ascii="Tahoma" w:hAnsi="Tahoma" w:cs="Tahoma"/>
          <w:sz w:val="16"/>
        </w:rPr>
      </w:pPr>
    </w:p>
    <w:p w:rsidR="00D76C26" w:rsidRDefault="00D76C26">
      <w:pPr>
        <w:pStyle w:val="Textoindependiente3"/>
        <w:spacing w:after="0"/>
        <w:ind w:left="0"/>
        <w:jc w:val="both"/>
        <w:rPr>
          <w:rFonts w:ascii="Tahoma" w:hAnsi="Tahoma" w:cs="Tahoma"/>
          <w:b/>
          <w:bCs/>
          <w:sz w:val="16"/>
          <w:lang w:val="es-ES"/>
        </w:rPr>
      </w:pPr>
      <w:r>
        <w:rPr>
          <w:rFonts w:ascii="Tahoma" w:hAnsi="Tahoma" w:cs="Tahoma"/>
          <w:b/>
          <w:bCs/>
          <w:sz w:val="16"/>
        </w:rPr>
        <w:t xml:space="preserve">15.1 </w:t>
      </w:r>
      <w:r>
        <w:rPr>
          <w:rFonts w:ascii="Tahoma" w:hAnsi="Tahoma" w:cs="Tahoma"/>
          <w:b/>
          <w:bCs/>
          <w:sz w:val="16"/>
          <w:lang w:val="es-ES"/>
        </w:rPr>
        <w:t>Reglamentación y legislación en materia de seguridad, salud y medio ambiente específicas para la</w:t>
      </w:r>
      <w:r w:rsidR="00B91968">
        <w:rPr>
          <w:rFonts w:ascii="Tahoma" w:hAnsi="Tahoma" w:cs="Tahoma"/>
          <w:b/>
          <w:bCs/>
          <w:noProof/>
          <w:sz w:val="16"/>
          <w:lang w:val="es-ES"/>
        </w:rPr>
        <w:t xml:space="preserve"> mezcla</w:t>
      </w:r>
      <w:r w:rsidR="00B91968">
        <w:rPr>
          <w:rFonts w:ascii="Tahoma" w:hAnsi="Tahoma" w:cs="Tahoma"/>
          <w:b/>
          <w:noProof/>
          <w:sz w:val="16"/>
          <w:szCs w:val="16"/>
          <w:lang w:val="es-ES"/>
        </w:rPr>
        <w:t>.</w:t>
      </w:r>
    </w:p>
    <w:p w:rsidR="00D76C26" w:rsidRDefault="00D76C26">
      <w:pPr>
        <w:pStyle w:val="Textoindependiente3"/>
        <w:spacing w:after="0"/>
        <w:ind w:left="0"/>
        <w:jc w:val="both"/>
        <w:rPr>
          <w:rFonts w:ascii="Tahoma" w:hAnsi="Tahoma" w:cs="Tahoma"/>
          <w:sz w:val="16"/>
          <w:lang w:val="es-ES"/>
        </w:rPr>
      </w:pPr>
      <w:r>
        <w:rPr>
          <w:rFonts w:ascii="Tahoma" w:hAnsi="Tahoma" w:cs="Tahoma"/>
          <w:sz w:val="16"/>
          <w:lang w:val="es-ES"/>
        </w:rPr>
        <w:t>El producto no está afectado por el Reglamento (CE) n</w:t>
      </w:r>
      <w:r>
        <w:rPr>
          <w:rFonts w:ascii="Tahoma" w:hAnsi="Tahoma" w:cs="Tahoma"/>
          <w:sz w:val="16"/>
          <w:vertAlign w:val="superscript"/>
          <w:lang w:val="es-ES"/>
        </w:rPr>
        <w:t xml:space="preserve">o </w:t>
      </w:r>
      <w:r>
        <w:rPr>
          <w:rFonts w:ascii="Tahoma" w:hAnsi="Tahoma" w:cs="Tahoma"/>
          <w:sz w:val="16"/>
          <w:lang w:val="es-ES"/>
        </w:rPr>
        <w:t>1005/2009 del Parlamento Europeo y del Consejo, de 16 de septiembre de 2009, sobre las sustancias que agotan la capa de ozono.</w:t>
      </w:r>
    </w:p>
    <w:p w:rsidR="00B91968" w:rsidRDefault="00B91968" w:rsidP="00B70958">
      <w:pPr>
        <w:pStyle w:val="Sangradetextonormal"/>
        <w:spacing w:after="0"/>
        <w:ind w:left="0"/>
        <w:jc w:val="both"/>
        <w:outlineLvl w:val="0"/>
        <w:rPr>
          <w:rFonts w:ascii="Tahoma" w:hAnsi="Tahoma" w:cs="Tahoma"/>
          <w:noProof/>
          <w:sz w:val="16"/>
        </w:rPr>
      </w:pPr>
      <w:r>
        <w:rPr>
          <w:rFonts w:ascii="Tahoma" w:hAnsi="Tahoma" w:cs="Tahoma"/>
          <w:noProof/>
          <w:sz w:val="16"/>
        </w:rPr>
        <w:t xml:space="preserve">El producto no se encuentra afectado por la </w:t>
      </w:r>
      <w:r w:rsidRPr="0050275B">
        <w:rPr>
          <w:rFonts w:ascii="Tahoma" w:hAnsi="Tahoma" w:cs="Tahoma"/>
          <w:noProof/>
          <w:sz w:val="16"/>
        </w:rPr>
        <w:t>Directiva 2012/18/UE (SEVESO III)</w:t>
      </w:r>
      <w:r>
        <w:rPr>
          <w:rFonts w:ascii="Tahoma" w:hAnsi="Tahoma" w:cs="Tahoma"/>
          <w:noProof/>
          <w:sz w:val="16"/>
        </w:rPr>
        <w:t>.</w:t>
      </w:r>
    </w:p>
    <w:p w:rsidR="00B91968" w:rsidRDefault="00B91968" w:rsidP="00C65CC0">
      <w:pPr>
        <w:jc w:val="both"/>
        <w:rPr>
          <w:rFonts w:ascii="Tahoma" w:hAnsi="Tahoma" w:cs="Tahoma"/>
          <w:noProof/>
          <w:sz w:val="16"/>
        </w:rPr>
      </w:pPr>
      <w:r w:rsidRPr="00C65CC0">
        <w:rPr>
          <w:rFonts w:ascii="Tahoma" w:hAnsi="Tahoma" w:cs="Tahoma"/>
          <w:noProof/>
          <w:sz w:val="16"/>
        </w:rPr>
        <w:lastRenderedPageBreak/>
        <w:t>El producto no está afectado por el Reglamento (UE) No 528/2012 relativo a la comercialización y el uso de los biocidas.</w:t>
      </w:r>
    </w:p>
    <w:p w:rsidR="00B91968" w:rsidRPr="00D96357" w:rsidRDefault="00B91968" w:rsidP="00FC5A8E">
      <w:pPr>
        <w:jc w:val="both"/>
        <w:rPr>
          <w:rFonts w:ascii="Tahoma" w:hAnsi="Tahoma" w:cs="Tahoma"/>
          <w:noProof/>
          <w:sz w:val="16"/>
          <w:szCs w:val="16"/>
        </w:rPr>
      </w:pPr>
      <w:r w:rsidRPr="00D96357">
        <w:rPr>
          <w:rFonts w:ascii="Tahoma" w:hAnsi="Tahoma" w:cs="Tahoma"/>
          <w:noProof/>
          <w:sz w:val="16"/>
          <w:szCs w:val="16"/>
        </w:rPr>
        <w:t>El producto no se encuentra afectado por el procedimiento establecido en el Reglamento (UE) No 649/2012, relativo a la exportación e importación de productos químicos peligrosos.</w:t>
      </w:r>
    </w:p>
    <w:p w:rsidR="00D76C26" w:rsidRDefault="00D76C26" w:rsidP="00FC5A8E">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b/>
          <w:bCs/>
          <w:sz w:val="16"/>
          <w:lang w:val="es-ES"/>
        </w:rPr>
      </w:pPr>
      <w:r>
        <w:rPr>
          <w:rFonts w:ascii="Tahoma" w:hAnsi="Tahoma"/>
          <w:b/>
          <w:bCs/>
          <w:sz w:val="16"/>
          <w:lang w:val="es-ES"/>
        </w:rPr>
        <w:t>15.2 Evaluación de la seguridad química.</w:t>
      </w:r>
    </w:p>
    <w:p w:rsidR="00D76C26" w:rsidRDefault="00B91968" w:rsidP="00614519">
      <w:pPr>
        <w:pStyle w:val="Textoindependiente3"/>
        <w:spacing w:after="0"/>
        <w:ind w:left="0"/>
        <w:jc w:val="both"/>
        <w:rPr>
          <w:rFonts w:ascii="Tahoma" w:hAnsi="Tahoma"/>
          <w:sz w:val="16"/>
          <w:lang w:val="es-ES"/>
        </w:rPr>
      </w:pPr>
      <w:r>
        <w:rPr>
          <w:rFonts w:ascii="Tahoma" w:hAnsi="Tahoma"/>
          <w:noProof/>
          <w:sz w:val="16"/>
          <w:lang w:val="es-ES"/>
        </w:rPr>
        <w:t>No se ha llevado a cabo una evaluación de la seguridad química del producto.</w:t>
      </w:r>
    </w:p>
    <w:p w:rsidR="00D76C26" w:rsidRDefault="00D76C26">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p>
    <w:tbl>
      <w:tblPr>
        <w:tblW w:w="9214" w:type="dxa"/>
        <w:tblInd w:w="7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shd w:val="clear" w:color="auto" w:fill="D6E3BC"/>
        <w:tblCellMar>
          <w:left w:w="70" w:type="dxa"/>
          <w:right w:w="70" w:type="dxa"/>
        </w:tblCellMar>
        <w:tblLook w:val="0000" w:firstRow="0" w:lastRow="0" w:firstColumn="0" w:lastColumn="0" w:noHBand="0" w:noVBand="0"/>
      </w:tblPr>
      <w:tblGrid>
        <w:gridCol w:w="9214"/>
      </w:tblGrid>
      <w:tr w:rsidR="00D76C26" w:rsidTr="00F7718C">
        <w:trPr>
          <w:trHeight w:val="382"/>
        </w:trPr>
        <w:tc>
          <w:tcPr>
            <w:tcW w:w="9214" w:type="dxa"/>
            <w:shd w:val="clear" w:color="auto" w:fill="D6E3BC"/>
            <w:vAlign w:val="center"/>
          </w:tcPr>
          <w:p w:rsidR="00D76C26" w:rsidRDefault="00D76C26">
            <w:pPr>
              <w:rPr>
                <w:rFonts w:ascii="Tahoma" w:hAnsi="Tahoma" w:cs="Tahoma"/>
                <w:b/>
              </w:rPr>
            </w:pPr>
            <w:r>
              <w:rPr>
                <w:rFonts w:ascii="Tahoma" w:hAnsi="Tahoma" w:cs="Tahoma"/>
                <w:b/>
              </w:rPr>
              <w:t xml:space="preserve">SECCIÓN </w:t>
            </w:r>
            <w:r>
              <w:rPr>
                <w:rFonts w:ascii="Tahoma" w:hAnsi="Tahoma" w:cs="Tahoma"/>
                <w:b/>
                <w:iCs/>
              </w:rPr>
              <w:t>16: OTRA INFORMACIÓN</w:t>
            </w:r>
            <w:r>
              <w:rPr>
                <w:rFonts w:ascii="Tahoma" w:hAnsi="Tahoma" w:cs="Tahoma"/>
                <w:b/>
              </w:rPr>
              <w:t>.</w:t>
            </w:r>
          </w:p>
        </w:tc>
      </w:tr>
    </w:tbl>
    <w:p w:rsidR="00696DA3" w:rsidRDefault="00696DA3" w:rsidP="00696DA3">
      <w:pPr>
        <w:pStyle w:val="Textoindependiente3"/>
        <w:spacing w:after="0"/>
        <w:ind w:left="0"/>
        <w:jc w:val="both"/>
        <w:rPr>
          <w:rFonts w:ascii="Tahoma" w:hAnsi="Tahoma"/>
          <w:sz w:val="16"/>
          <w:lang w:val="es-ES"/>
        </w:rPr>
      </w:pPr>
    </w:p>
    <w:p w:rsidR="00D76C26" w:rsidRDefault="00D76C26">
      <w:pPr>
        <w:pStyle w:val="Textoindependiente3"/>
        <w:spacing w:after="0"/>
        <w:ind w:left="0"/>
        <w:jc w:val="both"/>
        <w:rPr>
          <w:rFonts w:ascii="Tahoma" w:hAnsi="Tahoma" w:cs="Tahoma"/>
          <w:sz w:val="16"/>
        </w:rPr>
      </w:pPr>
      <w:r>
        <w:rPr>
          <w:rFonts w:ascii="Tahoma" w:hAnsi="Tahoma" w:cs="Tahoma"/>
          <w:sz w:val="16"/>
        </w:rPr>
        <w:t xml:space="preserve">La información facilitada en esta ficha de Datos de Seguridad ha sido redactada de acuerdo con el </w:t>
      </w:r>
      <w:r>
        <w:rPr>
          <w:rFonts w:ascii="Tahoma" w:hAnsi="Tahoma" w:cs="Tahoma"/>
          <w:sz w:val="16"/>
          <w:lang w:val="es-ES"/>
        </w:rPr>
        <w:t xml:space="preserve">REGLAMENTO (UE) No 453/2010 DE LA COMISIÓN </w:t>
      </w:r>
      <w:r>
        <w:rPr>
          <w:rFonts w:ascii="Tahoma" w:hAnsi="Tahoma" w:cs="Tahoma"/>
          <w:color w:val="000000"/>
          <w:sz w:val="16"/>
          <w:szCs w:val="16"/>
        </w:rPr>
        <w:t xml:space="preserve">de 20 de mayo de 2010 </w:t>
      </w:r>
      <w:r>
        <w:rPr>
          <w:rFonts w:ascii="Tahoma" w:hAnsi="Tahoma" w:cs="Tahoma"/>
          <w:sz w:val="16"/>
          <w:szCs w:val="16"/>
          <w:lang w:val="es-ES"/>
        </w:rPr>
        <w:t>por el que se modifica el Reglamento</w:t>
      </w:r>
      <w:r>
        <w:rPr>
          <w:rFonts w:ascii="Tahoma" w:hAnsi="Tahoma" w:cs="Tahoma"/>
          <w:b/>
          <w:bCs/>
          <w:sz w:val="16"/>
          <w:lang w:val="es-ES"/>
        </w:rPr>
        <w:t xml:space="preserve"> </w:t>
      </w:r>
      <w:r>
        <w:rPr>
          <w:rFonts w:ascii="Tahoma" w:hAnsi="Tahoma" w:cs="Tahoma"/>
          <w:sz w:val="16"/>
        </w:rPr>
        <w:t xml:space="preserve">(CE) nº 1907/2006 DEL PARLAMENTO EUROPEO Y DEL CONSEJO de 18 de diciembre de 2006 relativo al registro, la evaluación, la autorización y la restricción de las sustancias y preparados químicos (REACH), por el que se crea </w:t>
      </w:r>
      <w:smartTag w:uri="urn:schemas-microsoft-com:office:smarttags" w:element="PersonName">
        <w:smartTagPr>
          <w:attr w:name="ProductID" w:val="la Agencia Europea"/>
        </w:smartTagPr>
        <w:r>
          <w:rPr>
            <w:rFonts w:ascii="Tahoma" w:hAnsi="Tahoma" w:cs="Tahoma"/>
            <w:sz w:val="16"/>
          </w:rPr>
          <w:t>la Agencia Europea</w:t>
        </w:r>
      </w:smartTag>
      <w:r>
        <w:rPr>
          <w:rFonts w:ascii="Tahoma" w:hAnsi="Tahoma" w:cs="Tahoma"/>
          <w:sz w:val="16"/>
        </w:rPr>
        <w:t xml:space="preserve"> de Sustancias y Preparados Químicos, se modifica la Directiva 1999/45/CE y se derogan el Reglamento (CEE) nº 793/93 del Consejo y el Reglamento (CE) nº 1488/94 de la Comisión así como la Directiva 76/769/CEE del Consejo y las Directivas 91/155/CEE, 93/67/CEE, 93/105/CE y 2000/21/CE de la Comisión.</w:t>
      </w:r>
    </w:p>
    <w:p w:rsidR="00E84F46" w:rsidRDefault="00E84F46">
      <w:pPr>
        <w:pStyle w:val="Textoindependiente3"/>
        <w:spacing w:after="0"/>
        <w:ind w:left="0"/>
        <w:jc w:val="both"/>
        <w:rPr>
          <w:rFonts w:ascii="Tahoma" w:hAnsi="Tahoma" w:cs="Tahoma"/>
          <w:sz w:val="16"/>
        </w:rPr>
      </w:pP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Abreviaturas y acronimos: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ATP:Adaptation to technical Progress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Bw: Bodyweight</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Cas No:Chemical Abstracts Service number</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CLP: Classification Labelling and Packaging Regulation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DNEL:Derived No-effect Level</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ES: Exposure scenario</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European Commission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 No: European Chemical number: EINECS,ELINCS or NLP</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ECHA: European Chemical Agency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EEC: European Economic Community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EINECS:European Inventory of existing Comercial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EILINCS:European List of Notified Chemical Substances</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ERC: Environmental Release Category</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EU: European Union</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GLP: Good Laboratory Practice</w:t>
      </w:r>
    </w:p>
    <w:p w:rsidR="00E84F46" w:rsidRDefault="00E84F46" w:rsidP="00E84F46">
      <w:pPr>
        <w:pStyle w:val="Textoindependiente3"/>
        <w:spacing w:after="0"/>
        <w:ind w:left="0"/>
        <w:jc w:val="both"/>
        <w:rPr>
          <w:rFonts w:ascii="Tahoma" w:hAnsi="Tahoma" w:cs="Tahoma"/>
          <w:sz w:val="16"/>
          <w:lang w:val="pt-PT"/>
        </w:rPr>
      </w:pPr>
      <w:r>
        <w:rPr>
          <w:rFonts w:ascii="Tahoma" w:hAnsi="Tahoma" w:cs="Tahoma"/>
          <w:sz w:val="16"/>
          <w:lang w:val="pt-PT"/>
        </w:rPr>
        <w:t>LC50: Lethal concentration, 50%</w:t>
      </w:r>
    </w:p>
    <w:p w:rsidR="00E84F46" w:rsidRDefault="00E84F46">
      <w:pPr>
        <w:pStyle w:val="Textoindependiente3"/>
        <w:spacing w:after="0"/>
        <w:ind w:left="0"/>
        <w:jc w:val="both"/>
        <w:rPr>
          <w:rFonts w:ascii="Tahoma" w:hAnsi="Tahoma" w:cs="Tahoma"/>
          <w:sz w:val="16"/>
          <w:szCs w:val="16"/>
        </w:rPr>
      </w:pPr>
    </w:p>
    <w:p w:rsidR="00D76C26" w:rsidRDefault="00390971">
      <w:pPr>
        <w:pStyle w:val="Textoindependiente3"/>
        <w:spacing w:after="0"/>
        <w:ind w:left="0"/>
        <w:jc w:val="both"/>
        <w:rPr>
          <w:rFonts w:ascii="Tahoma" w:hAnsi="Tahoma" w:cs="Tahoma"/>
          <w:sz w:val="16"/>
        </w:rPr>
      </w:pPr>
      <w:r>
        <w:rPr>
          <w:rFonts w:ascii="Tahoma" w:hAnsi="Tahoma" w:cs="Tahoma"/>
          <w:noProof/>
          <w:sz w:val="16"/>
        </w:rPr>
        <w:pict>
          <v:shapetype id="_x0000_t202" coordsize="21600,21600" o:spt="202" path="m,l,21600r21600,l21600,xe">
            <v:stroke joinstyle="miter"/>
            <v:path gradientshapeok="t" o:connecttype="rect"/>
          </v:shapetype>
          <v:shape id="_x0000_s1028" type="#_x0000_t202" style="position:absolute;left:0;text-align:left;margin-left:0;margin-top:8.7pt;width:459pt;height:55.15pt;z-index:251657728" fillcolor="silver">
            <v:textbox style="mso-next-textbox:#_x0000_s1028">
              <w:txbxContent>
                <w:p w:rsidR="00D76C26" w:rsidRDefault="00D76C26" w:rsidP="00F7718C">
                  <w:pPr>
                    <w:pStyle w:val="Textoindependiente"/>
                    <w:shd w:val="clear" w:color="auto" w:fill="D6E3BC"/>
                    <w:jc w:val="both"/>
                    <w:rPr>
                      <w:rFonts w:ascii="Tahoma" w:hAnsi="Tahoma"/>
                    </w:rPr>
                  </w:pPr>
                  <w:r>
                    <w:rPr>
                      <w:rFonts w:ascii="Tahoma" w:hAnsi="Tahoma"/>
                    </w:rPr>
                    <w:t>La información de esta Ficha de Datos de Seguridad del Producto está basada en los conocimientos actuales y en las leyes vigentes de la CE y nacionales, en cuanto que las  condiciones de trabajo de los usuarios están fuera de nuestro conocimiento y control. El producto no debe utilizarse para fines distintos a aquellos que se especifican, sin tener primero una instrucción por escrito, de su manejo. Es siempre responsabilidad  del  usuario tomar las medidas oportunas con el fin de cumplir con las exigencias establecidas en  las legislaciones.</w:t>
                  </w:r>
                </w:p>
              </w:txbxContent>
            </v:textbox>
          </v:shape>
        </w:pict>
      </w:r>
    </w:p>
    <w:sectPr w:rsidR="00D76C26" w:rsidSect="00801A98">
      <w:headerReference w:type="even" r:id="rId7"/>
      <w:headerReference w:type="default" r:id="rId8"/>
      <w:footerReference w:type="default" r:id="rId9"/>
      <w:headerReference w:type="first" r:id="rId10"/>
      <w:pgSz w:w="11906" w:h="16838"/>
      <w:pgMar w:top="1417" w:right="991" w:bottom="1417" w:left="1701" w:header="284" w:footer="25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971" w:rsidRDefault="00390971">
      <w:r>
        <w:separator/>
      </w:r>
    </w:p>
  </w:endnote>
  <w:endnote w:type="continuationSeparator" w:id="0">
    <w:p w:rsidR="00390971" w:rsidRDefault="00390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A98" w:rsidRDefault="00801A98" w:rsidP="00801A98">
    <w:pPr>
      <w:pStyle w:val="Encabezado"/>
      <w:jc w:val="right"/>
    </w:pPr>
    <w:r>
      <w:t xml:space="preserve">                                                                                                                  </w:t>
    </w:r>
  </w:p>
  <w:p w:rsidR="00801A98" w:rsidRDefault="00801A98" w:rsidP="00801A98">
    <w:pPr>
      <w:pStyle w:val="Encabezado"/>
      <w:jc w:val="right"/>
    </w:pPr>
  </w:p>
  <w:p w:rsidR="00801A98" w:rsidRDefault="0046794F" w:rsidP="0046794F">
    <w:pPr>
      <w:pStyle w:val="Encabezado"/>
      <w:jc w:val="center"/>
      <w:rPr>
        <w:rFonts w:ascii="Tahoma" w:hAnsi="Tahoma" w:cs="Tahoma"/>
        <w:b/>
        <w:sz w:val="16"/>
        <w:szCs w:val="16"/>
      </w:rPr>
    </w:pPr>
    <w:r>
      <w:t xml:space="preserve">                                                                                                                                                        </w:t>
    </w:r>
    <w:r w:rsidR="00801A98">
      <w:t xml:space="preserve"> </w:t>
    </w:r>
    <w:r w:rsidR="00801A98">
      <w:rPr>
        <w:rFonts w:ascii="Tahoma" w:hAnsi="Tahoma" w:cs="Tahoma"/>
        <w:b/>
        <w:sz w:val="16"/>
        <w:szCs w:val="16"/>
      </w:rPr>
      <w:t xml:space="preserve">Página </w:t>
    </w:r>
    <w:r w:rsidR="00801A98">
      <w:rPr>
        <w:rFonts w:ascii="Tahoma" w:hAnsi="Tahoma" w:cs="Tahoma"/>
        <w:b/>
        <w:sz w:val="16"/>
        <w:szCs w:val="16"/>
      </w:rPr>
      <w:fldChar w:fldCharType="begin"/>
    </w:r>
    <w:r w:rsidR="00801A98">
      <w:rPr>
        <w:rFonts w:ascii="Tahoma" w:hAnsi="Tahoma" w:cs="Tahoma"/>
        <w:b/>
        <w:sz w:val="16"/>
        <w:szCs w:val="16"/>
      </w:rPr>
      <w:instrText xml:space="preserve"> PAGE  \* MERGEFORMAT </w:instrText>
    </w:r>
    <w:r w:rsidR="00801A98">
      <w:rPr>
        <w:rFonts w:ascii="Tahoma" w:hAnsi="Tahoma" w:cs="Tahoma"/>
        <w:b/>
        <w:sz w:val="16"/>
        <w:szCs w:val="16"/>
      </w:rPr>
      <w:fldChar w:fldCharType="separate"/>
    </w:r>
    <w:r w:rsidR="00BB0794">
      <w:rPr>
        <w:rFonts w:ascii="Tahoma" w:hAnsi="Tahoma" w:cs="Tahoma"/>
        <w:b/>
        <w:noProof/>
        <w:sz w:val="16"/>
        <w:szCs w:val="16"/>
      </w:rPr>
      <w:t>1</w:t>
    </w:r>
    <w:r w:rsidR="00801A98">
      <w:rPr>
        <w:rFonts w:ascii="Tahoma" w:hAnsi="Tahoma" w:cs="Tahoma"/>
        <w:b/>
        <w:sz w:val="16"/>
        <w:szCs w:val="16"/>
      </w:rPr>
      <w:fldChar w:fldCharType="end"/>
    </w:r>
    <w:r w:rsidR="00801A98">
      <w:rPr>
        <w:rFonts w:ascii="Tahoma" w:hAnsi="Tahoma" w:cs="Tahoma"/>
        <w:b/>
        <w:sz w:val="16"/>
        <w:szCs w:val="16"/>
      </w:rPr>
      <w:t xml:space="preserve"> de </w:t>
    </w:r>
    <w:r w:rsidR="00390971">
      <w:fldChar w:fldCharType="begin"/>
    </w:r>
    <w:r w:rsidR="00390971">
      <w:instrText xml:space="preserve"> NUMPAGES  \* MERGEFORMAT </w:instrText>
    </w:r>
    <w:r w:rsidR="00390971">
      <w:fldChar w:fldCharType="separate"/>
    </w:r>
    <w:r w:rsidR="00BB0794" w:rsidRPr="00BB0794">
      <w:rPr>
        <w:rFonts w:ascii="Tahoma" w:hAnsi="Tahoma" w:cs="Tahoma"/>
        <w:b/>
        <w:noProof/>
        <w:sz w:val="16"/>
        <w:szCs w:val="16"/>
      </w:rPr>
      <w:t>6</w:t>
    </w:r>
    <w:r w:rsidR="00390971">
      <w:rPr>
        <w:rFonts w:ascii="Tahoma" w:hAnsi="Tahoma" w:cs="Tahoma"/>
        <w:b/>
        <w:noProof/>
        <w:sz w:val="16"/>
        <w:szCs w:val="16"/>
      </w:rPr>
      <w:fldChar w:fldCharType="end"/>
    </w:r>
  </w:p>
  <w:p w:rsidR="00801A98" w:rsidRDefault="0046794F" w:rsidP="00801A98">
    <w:pPr>
      <w:pStyle w:val="Piedepgina"/>
    </w:pPr>
    <w:r>
      <w:rPr>
        <w:rFonts w:ascii="Tahoma" w:hAnsi="Tahoma" w:cs="Tahoma"/>
        <w:b/>
        <w:bCs/>
      </w:rPr>
      <w:t xml:space="preserve">                                                                       </w:t>
    </w:r>
    <w:r w:rsidR="00710DBB">
      <w:rPr>
        <w:rFonts w:ascii="Tahoma" w:hAnsi="Tahoma" w:cs="Tahoma"/>
        <w:b/>
        <w:bCs/>
      </w:rPr>
      <w:t xml:space="preserve">TECH PARTS TRADING </w:t>
    </w:r>
    <w:r w:rsidR="00B91968">
      <w:rPr>
        <w:rFonts w:ascii="Tahoma" w:hAnsi="Tahoma" w:cs="Tahoma"/>
        <w:b/>
        <w:bCs/>
      </w:rPr>
      <w:t xml:space="preserve"> S.L.</w:t>
    </w:r>
  </w:p>
  <w:p w:rsidR="00801A98" w:rsidRDefault="00801A9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971" w:rsidRDefault="00390971">
      <w:r>
        <w:separator/>
      </w:r>
    </w:p>
  </w:footnote>
  <w:footnote w:type="continuationSeparator" w:id="0">
    <w:p w:rsidR="00390971" w:rsidRDefault="003909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3909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0;margin-top:0;width:425.1pt;height:601.05pt;z-index:-251657216;mso-position-horizontal:center;mso-position-horizontal-relative:margin;mso-position-vertical:center;mso-position-vertical-relative:margin" o:allowincell="f">
          <v:imagedata r:id="rId1" o:title="Dibujo"/>
          <w10:wrap anchorx="margin" anchory="margin"/>
        </v:shape>
      </w:pict>
    </w:r>
    <w:r>
      <w:rPr>
        <w:noProof/>
      </w:rPr>
      <w:pict>
        <v:shape id="WordPictureWatermark2" o:spid="_x0000_s2053" type="#_x0000_t75" style="position:absolute;margin-left:0;margin-top:0;width:424.05pt;height:599.85pt;z-index:-251659264;mso-position-horizontal:center;mso-position-horizontal-relative:margin;mso-position-vertical:center;mso-position-vertical-relative:margin" o:allowincell="f">
          <v:imagedata r:id="rId2" o:title="Dibujo"/>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70" w:type="dxa"/>
      <w:tblLayout w:type="fixed"/>
      <w:tblCellMar>
        <w:left w:w="70" w:type="dxa"/>
        <w:right w:w="70" w:type="dxa"/>
      </w:tblCellMar>
      <w:tblLook w:val="0000" w:firstRow="0" w:lastRow="0" w:firstColumn="0" w:lastColumn="0" w:noHBand="0" w:noVBand="0"/>
    </w:tblPr>
    <w:tblGrid>
      <w:gridCol w:w="4292"/>
      <w:gridCol w:w="2370"/>
      <w:gridCol w:w="2552"/>
    </w:tblGrid>
    <w:tr w:rsidR="00D76C26">
      <w:trPr>
        <w:cantSplit/>
        <w:trHeight w:val="426"/>
      </w:trPr>
      <w:tc>
        <w:tcPr>
          <w:tcW w:w="6662" w:type="dxa"/>
          <w:gridSpan w:val="2"/>
          <w:vAlign w:val="center"/>
        </w:tcPr>
        <w:p w:rsidR="00D76C26" w:rsidRDefault="00D76C26">
          <w:pPr>
            <w:pStyle w:val="Encabezado"/>
            <w:rPr>
              <w:rFonts w:ascii="Tahoma" w:hAnsi="Tahoma" w:cs="Tahoma"/>
              <w:b/>
              <w:sz w:val="24"/>
              <w:szCs w:val="24"/>
            </w:rPr>
          </w:pPr>
          <w:r>
            <w:rPr>
              <w:rFonts w:ascii="Tahoma" w:hAnsi="Tahoma" w:cs="Tahoma"/>
              <w:b/>
              <w:sz w:val="24"/>
              <w:szCs w:val="24"/>
            </w:rPr>
            <w:t>FICHA DE DATOS DE SEGURIDAD</w:t>
          </w:r>
        </w:p>
        <w:p w:rsidR="00D76C26" w:rsidRDefault="00D76C26">
          <w:pPr>
            <w:pStyle w:val="Encabezado"/>
            <w:rPr>
              <w:rFonts w:ascii="Arial" w:hAnsi="Arial" w:cs="Arial"/>
              <w:sz w:val="28"/>
            </w:rPr>
          </w:pPr>
          <w:r>
            <w:rPr>
              <w:rFonts w:ascii="Tahoma" w:hAnsi="Tahoma"/>
              <w:sz w:val="16"/>
            </w:rPr>
            <w:t xml:space="preserve">(de acuerdo con el Reglamento </w:t>
          </w:r>
          <w:r>
            <w:rPr>
              <w:rFonts w:ascii="Tahoma" w:hAnsi="Tahoma" w:cs="Tahoma"/>
              <w:sz w:val="16"/>
            </w:rPr>
            <w:t>(UE) No 453/2010</w:t>
          </w:r>
          <w:r>
            <w:rPr>
              <w:rFonts w:ascii="Tahoma" w:hAnsi="Tahoma"/>
              <w:sz w:val="16"/>
            </w:rPr>
            <w:t>)</w:t>
          </w:r>
        </w:p>
      </w:tc>
      <w:tc>
        <w:tcPr>
          <w:tcW w:w="2552" w:type="dxa"/>
          <w:vMerge w:val="restart"/>
          <w:vAlign w:val="center"/>
        </w:tcPr>
        <w:p w:rsidR="00D76C26" w:rsidRDefault="00D76C26">
          <w:pPr>
            <w:pStyle w:val="Encabezado"/>
            <w:jc w:val="center"/>
            <w:rPr>
              <w:rFonts w:ascii="Arial" w:hAnsi="Arial" w:cs="Arial"/>
              <w:sz w:val="28"/>
            </w:rPr>
          </w:pPr>
          <w:bookmarkStart w:id="1" w:name="LogoEmpresa"/>
          <w:bookmarkEnd w:id="1"/>
        </w:p>
      </w:tc>
    </w:tr>
    <w:tr w:rsidR="00D76C26">
      <w:trPr>
        <w:cantSplit/>
        <w:trHeight w:val="426"/>
      </w:trPr>
      <w:tc>
        <w:tcPr>
          <w:tcW w:w="6662" w:type="dxa"/>
          <w:gridSpan w:val="2"/>
          <w:vAlign w:val="center"/>
        </w:tcPr>
        <w:p w:rsidR="005C1F49" w:rsidRDefault="004D3DD3">
          <w:pPr>
            <w:pStyle w:val="Encabezado"/>
            <w:rPr>
              <w:rFonts w:ascii="Tahoma" w:hAnsi="Tahoma" w:cs="Tahoma"/>
              <w:b/>
              <w:bCs/>
              <w:noProof/>
              <w:sz w:val="28"/>
            </w:rPr>
          </w:pPr>
          <w:r>
            <w:rPr>
              <w:rFonts w:ascii="Tahoma" w:hAnsi="Tahoma" w:cs="Tahoma"/>
              <w:b/>
              <w:bCs/>
              <w:noProof/>
              <w:sz w:val="28"/>
            </w:rPr>
            <w:t>603</w:t>
          </w:r>
          <w:r w:rsidR="005C1F49">
            <w:rPr>
              <w:rFonts w:ascii="Tahoma" w:hAnsi="Tahoma" w:cs="Tahoma"/>
              <w:b/>
              <w:bCs/>
              <w:noProof/>
              <w:sz w:val="28"/>
            </w:rPr>
            <w:t xml:space="preserve">00 TRATAMIENTO </w:t>
          </w:r>
          <w:r w:rsidR="009B07E7">
            <w:rPr>
              <w:rFonts w:ascii="Tahoma" w:hAnsi="Tahoma" w:cs="Tahoma"/>
              <w:b/>
              <w:bCs/>
              <w:noProof/>
              <w:sz w:val="28"/>
            </w:rPr>
            <w:t xml:space="preserve">P.T.F.E. </w:t>
          </w:r>
          <w:r>
            <w:rPr>
              <w:rFonts w:ascii="Tahoma" w:hAnsi="Tahoma" w:cs="Tahoma"/>
              <w:b/>
              <w:bCs/>
              <w:noProof/>
              <w:sz w:val="28"/>
            </w:rPr>
            <w:t xml:space="preserve">CAMBIO </w:t>
          </w:r>
        </w:p>
        <w:p w:rsidR="004D3DD3" w:rsidRDefault="004D3DD3">
          <w:pPr>
            <w:pStyle w:val="Encabezado"/>
            <w:rPr>
              <w:rFonts w:ascii="Tahoma" w:hAnsi="Tahoma" w:cs="Tahoma"/>
              <w:b/>
              <w:bCs/>
              <w:noProof/>
              <w:sz w:val="28"/>
            </w:rPr>
          </w:pPr>
          <w:r>
            <w:rPr>
              <w:rFonts w:ascii="Tahoma" w:hAnsi="Tahoma" w:cs="Tahoma"/>
              <w:b/>
              <w:bCs/>
              <w:noProof/>
              <w:sz w:val="28"/>
            </w:rPr>
            <w:t>Y SERVO</w:t>
          </w:r>
        </w:p>
        <w:p w:rsidR="00D76C26" w:rsidRDefault="00D76C26">
          <w:pPr>
            <w:pStyle w:val="Encabezado"/>
            <w:rPr>
              <w:rFonts w:ascii="Tahoma" w:hAnsi="Tahoma" w:cs="Tahoma"/>
              <w:b/>
              <w:sz w:val="28"/>
            </w:rPr>
          </w:pPr>
        </w:p>
      </w:tc>
      <w:tc>
        <w:tcPr>
          <w:tcW w:w="2552" w:type="dxa"/>
          <w:vMerge/>
          <w:vAlign w:val="center"/>
        </w:tcPr>
        <w:p w:rsidR="00D76C26" w:rsidRDefault="00D76C26">
          <w:pPr>
            <w:pStyle w:val="Encabezado"/>
            <w:rPr>
              <w:rFonts w:ascii="Tahoma" w:hAnsi="Tahoma" w:cs="Tahoma"/>
              <w:b/>
              <w:sz w:val="28"/>
            </w:rPr>
          </w:pPr>
        </w:p>
      </w:tc>
    </w:tr>
    <w:tr w:rsidR="00D76C26">
      <w:trPr>
        <w:trHeight w:val="525"/>
      </w:trPr>
      <w:tc>
        <w:tcPr>
          <w:tcW w:w="4292" w:type="dxa"/>
          <w:vAlign w:val="center"/>
        </w:tcPr>
        <w:p w:rsidR="00D76C26" w:rsidRDefault="00D76C26">
          <w:pPr>
            <w:pStyle w:val="Encabezado"/>
            <w:rPr>
              <w:rFonts w:ascii="Tahoma" w:hAnsi="Tahoma" w:cs="Tahoma"/>
              <w:b/>
              <w:sz w:val="16"/>
              <w:szCs w:val="16"/>
            </w:rPr>
          </w:pPr>
          <w:r>
            <w:rPr>
              <w:rFonts w:ascii="Tahoma" w:hAnsi="Tahoma" w:cs="Tahoma"/>
              <w:b/>
              <w:sz w:val="16"/>
              <w:szCs w:val="16"/>
            </w:rPr>
            <w:t xml:space="preserve">Versión: </w:t>
          </w:r>
          <w:r w:rsidR="00B91968">
            <w:rPr>
              <w:rFonts w:ascii="Tahoma" w:hAnsi="Tahoma" w:cs="Tahoma"/>
              <w:b/>
              <w:sz w:val="16"/>
              <w:szCs w:val="16"/>
            </w:rPr>
            <w:t>2</w:t>
          </w:r>
        </w:p>
        <w:p w:rsidR="00D76C26" w:rsidRDefault="00D76C26">
          <w:pPr>
            <w:pStyle w:val="Encabezado"/>
            <w:rPr>
              <w:rFonts w:ascii="Tahoma" w:hAnsi="Tahoma" w:cs="Tahoma"/>
              <w:b/>
              <w:sz w:val="16"/>
              <w:szCs w:val="16"/>
            </w:rPr>
          </w:pPr>
          <w:r>
            <w:rPr>
              <w:rFonts w:ascii="Tahoma" w:hAnsi="Tahoma" w:cs="Tahoma"/>
              <w:b/>
              <w:sz w:val="16"/>
              <w:szCs w:val="16"/>
            </w:rPr>
            <w:t xml:space="preserve">Fecha de revisión: </w:t>
          </w:r>
          <w:r w:rsidR="00B91968">
            <w:rPr>
              <w:rFonts w:ascii="Tahoma" w:hAnsi="Tahoma" w:cs="Tahoma"/>
              <w:b/>
              <w:bCs/>
              <w:sz w:val="16"/>
            </w:rPr>
            <w:t>10/02/2015</w:t>
          </w:r>
        </w:p>
      </w:tc>
      <w:tc>
        <w:tcPr>
          <w:tcW w:w="4922" w:type="dxa"/>
          <w:gridSpan w:val="2"/>
          <w:vAlign w:val="center"/>
        </w:tcPr>
        <w:p w:rsidR="00D76C26" w:rsidRDefault="00D76C26">
          <w:pPr>
            <w:pStyle w:val="Encabezado"/>
            <w:jc w:val="right"/>
            <w:rPr>
              <w:rFonts w:ascii="Tahoma" w:hAnsi="Tahoma" w:cs="Tahoma"/>
              <w:b/>
              <w:sz w:val="16"/>
              <w:szCs w:val="16"/>
            </w:rPr>
          </w:pPr>
          <w:r>
            <w:rPr>
              <w:rFonts w:ascii="Tahoma" w:hAnsi="Tahoma" w:cs="Tahoma"/>
              <w:b/>
              <w:sz w:val="16"/>
              <w:szCs w:val="16"/>
            </w:rPr>
            <w:t xml:space="preserve">Página </w:t>
          </w:r>
          <w:r>
            <w:rPr>
              <w:rFonts w:ascii="Tahoma" w:hAnsi="Tahoma" w:cs="Tahoma"/>
              <w:b/>
              <w:sz w:val="16"/>
              <w:szCs w:val="16"/>
            </w:rPr>
            <w:fldChar w:fldCharType="begin"/>
          </w:r>
          <w:r>
            <w:rPr>
              <w:rFonts w:ascii="Tahoma" w:hAnsi="Tahoma" w:cs="Tahoma"/>
              <w:b/>
              <w:sz w:val="16"/>
              <w:szCs w:val="16"/>
            </w:rPr>
            <w:instrText xml:space="preserve"> PAGE  \* MERGEFORMAT </w:instrText>
          </w:r>
          <w:r>
            <w:rPr>
              <w:rFonts w:ascii="Tahoma" w:hAnsi="Tahoma" w:cs="Tahoma"/>
              <w:b/>
              <w:sz w:val="16"/>
              <w:szCs w:val="16"/>
            </w:rPr>
            <w:fldChar w:fldCharType="separate"/>
          </w:r>
          <w:r w:rsidR="00BB0794">
            <w:rPr>
              <w:rFonts w:ascii="Tahoma" w:hAnsi="Tahoma" w:cs="Tahoma"/>
              <w:b/>
              <w:noProof/>
              <w:sz w:val="16"/>
              <w:szCs w:val="16"/>
            </w:rPr>
            <w:t>1</w:t>
          </w:r>
          <w:r>
            <w:rPr>
              <w:rFonts w:ascii="Tahoma" w:hAnsi="Tahoma" w:cs="Tahoma"/>
              <w:b/>
              <w:sz w:val="16"/>
              <w:szCs w:val="16"/>
            </w:rPr>
            <w:fldChar w:fldCharType="end"/>
          </w:r>
          <w:r>
            <w:rPr>
              <w:rFonts w:ascii="Tahoma" w:hAnsi="Tahoma" w:cs="Tahoma"/>
              <w:b/>
              <w:sz w:val="16"/>
              <w:szCs w:val="16"/>
            </w:rPr>
            <w:t xml:space="preserve"> de </w:t>
          </w:r>
          <w:r w:rsidR="00390971">
            <w:fldChar w:fldCharType="begin"/>
          </w:r>
          <w:r w:rsidR="00390971">
            <w:instrText xml:space="preserve"> NUMPAGES  \* MERGEFORMAT </w:instrText>
          </w:r>
          <w:r w:rsidR="00390971">
            <w:fldChar w:fldCharType="separate"/>
          </w:r>
          <w:r w:rsidR="00BB0794" w:rsidRPr="00BB0794">
            <w:rPr>
              <w:rFonts w:ascii="Tahoma" w:hAnsi="Tahoma" w:cs="Tahoma"/>
              <w:b/>
              <w:noProof/>
              <w:sz w:val="16"/>
              <w:szCs w:val="16"/>
            </w:rPr>
            <w:t>6</w:t>
          </w:r>
          <w:r w:rsidR="00390971">
            <w:rPr>
              <w:rFonts w:ascii="Tahoma" w:hAnsi="Tahoma" w:cs="Tahoma"/>
              <w:b/>
              <w:noProof/>
              <w:sz w:val="16"/>
              <w:szCs w:val="16"/>
            </w:rPr>
            <w:fldChar w:fldCharType="end"/>
          </w:r>
        </w:p>
        <w:p w:rsidR="00D76C26" w:rsidRDefault="00D76C26">
          <w:pPr>
            <w:pStyle w:val="Encabezado"/>
            <w:jc w:val="right"/>
            <w:rPr>
              <w:rFonts w:ascii="Tahoma" w:hAnsi="Tahoma" w:cs="Tahoma"/>
              <w:b/>
              <w:sz w:val="16"/>
              <w:szCs w:val="16"/>
            </w:rPr>
          </w:pPr>
          <w:r>
            <w:rPr>
              <w:rFonts w:ascii="Tahoma" w:hAnsi="Tahoma" w:cs="Tahoma"/>
              <w:b/>
              <w:sz w:val="16"/>
              <w:szCs w:val="16"/>
            </w:rPr>
            <w:t xml:space="preserve">Fecha de impresión: </w:t>
          </w:r>
          <w:r w:rsidR="00B91968">
            <w:rPr>
              <w:rFonts w:ascii="Tahoma" w:hAnsi="Tahoma" w:cs="Tahoma"/>
              <w:b/>
              <w:noProof/>
              <w:sz w:val="16"/>
              <w:szCs w:val="16"/>
            </w:rPr>
            <w:t>10/02/2015</w:t>
          </w:r>
        </w:p>
      </w:tc>
    </w:tr>
    <w:tr w:rsidR="00D76C26">
      <w:trPr>
        <w:trHeight w:val="70"/>
      </w:trPr>
      <w:tc>
        <w:tcPr>
          <w:tcW w:w="9214" w:type="dxa"/>
          <w:gridSpan w:val="3"/>
          <w:shd w:val="clear" w:color="auto" w:fill="808080"/>
          <w:vAlign w:val="center"/>
        </w:tcPr>
        <w:p w:rsidR="00D76C26" w:rsidRDefault="00D76C26">
          <w:pPr>
            <w:pStyle w:val="Encabezado"/>
            <w:rPr>
              <w:rFonts w:ascii="Tahoma" w:hAnsi="Tahoma" w:cs="Tahoma"/>
              <w:b/>
              <w:sz w:val="2"/>
              <w:szCs w:val="16"/>
            </w:rPr>
          </w:pPr>
        </w:p>
      </w:tc>
    </w:tr>
  </w:tbl>
  <w:p w:rsidR="00D76C26" w:rsidRDefault="00D76C26">
    <w:pPr>
      <w:pStyle w:val="Encabezado"/>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C26" w:rsidRDefault="00390971">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425.1pt;height:601.05pt;z-index:-251658240;mso-position-horizontal:center;mso-position-horizontal-relative:margin;mso-position-vertical:center;mso-position-vertical-relative:margin" o:allowincell="f">
          <v:imagedata r:id="rId1" o:title="Dibujo"/>
          <w10:wrap anchorx="margin" anchory="margin"/>
        </v:shape>
      </w:pict>
    </w:r>
    <w:r>
      <w:rPr>
        <w:noProof/>
      </w:rPr>
      <w:pict>
        <v:shape id="WordPictureWatermark1" o:spid="_x0000_s2052" type="#_x0000_t75" style="position:absolute;margin-left:0;margin-top:0;width:424.05pt;height:599.85pt;z-index:-251660288;mso-position-horizontal:center;mso-position-horizontal-relative:margin;mso-position-vertical:center;mso-position-vertical-relative:margin" o:allowincell="f">
          <v:imagedata r:id="rId2" o:title="Dibujo"/>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46A65"/>
    <w:multiLevelType w:val="singleLevel"/>
    <w:tmpl w:val="DA4C0F82"/>
    <w:lvl w:ilvl="0">
      <w:numFmt w:val="bullet"/>
      <w:lvlText w:val="-"/>
      <w:lvlJc w:val="left"/>
      <w:pPr>
        <w:tabs>
          <w:tab w:val="num" w:pos="577"/>
        </w:tabs>
        <w:ind w:left="577" w:hanging="435"/>
      </w:pPr>
      <w:rPr>
        <w:rFonts w:ascii="Times New Roman" w:hAnsi="Times New Roman" w:hint="default"/>
      </w:rPr>
    </w:lvl>
  </w:abstractNum>
  <w:abstractNum w:abstractNumId="1" w15:restartNumberingAfterBreak="0">
    <w:nsid w:val="0E161A03"/>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9359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4351E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CB4256C"/>
    <w:multiLevelType w:val="singleLevel"/>
    <w:tmpl w:val="CF8A7A3C"/>
    <w:lvl w:ilvl="0">
      <w:start w:val="8"/>
      <w:numFmt w:val="bullet"/>
      <w:lvlText w:val="-"/>
      <w:lvlJc w:val="left"/>
      <w:pPr>
        <w:tabs>
          <w:tab w:val="num" w:pos="577"/>
        </w:tabs>
        <w:ind w:left="577" w:hanging="435"/>
      </w:pPr>
      <w:rPr>
        <w:rFonts w:hint="default"/>
      </w:rPr>
    </w:lvl>
  </w:abstractNum>
  <w:abstractNum w:abstractNumId="5" w15:restartNumberingAfterBreak="0">
    <w:nsid w:val="2EAB1370"/>
    <w:multiLevelType w:val="singleLevel"/>
    <w:tmpl w:val="E062966C"/>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10D027C"/>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4DC7D30"/>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98F35D5"/>
    <w:multiLevelType w:val="multilevel"/>
    <w:tmpl w:val="0CD213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573023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4F377B"/>
    <w:multiLevelType w:val="singleLevel"/>
    <w:tmpl w:val="CF4C3266"/>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3637EE8"/>
    <w:multiLevelType w:val="multilevel"/>
    <w:tmpl w:val="B7D4EC9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77BB0913"/>
    <w:multiLevelType w:val="singleLevel"/>
    <w:tmpl w:val="CF8A7A3C"/>
    <w:lvl w:ilvl="0">
      <w:start w:val="8"/>
      <w:numFmt w:val="bullet"/>
      <w:lvlText w:val="-"/>
      <w:lvlJc w:val="left"/>
      <w:pPr>
        <w:tabs>
          <w:tab w:val="num" w:pos="577"/>
        </w:tabs>
        <w:ind w:left="577" w:hanging="435"/>
      </w:pPr>
      <w:rPr>
        <w:rFonts w:hint="default"/>
      </w:rPr>
    </w:lvl>
  </w:abstractNum>
  <w:abstractNum w:abstractNumId="13" w15:restartNumberingAfterBreak="0">
    <w:nsid w:val="79A57F5B"/>
    <w:multiLevelType w:val="singleLevel"/>
    <w:tmpl w:val="4AC26B64"/>
    <w:lvl w:ilvl="0">
      <w:numFmt w:val="bullet"/>
      <w:lvlText w:val="-"/>
      <w:lvlJc w:val="left"/>
      <w:pPr>
        <w:tabs>
          <w:tab w:val="num" w:pos="705"/>
        </w:tabs>
        <w:ind w:left="705" w:hanging="705"/>
      </w:pPr>
      <w:rPr>
        <w:rFonts w:hint="default"/>
      </w:rPr>
    </w:lvl>
  </w:abstractNum>
  <w:num w:numId="1">
    <w:abstractNumId w:val="10"/>
  </w:num>
  <w:num w:numId="2">
    <w:abstractNumId w:val="4"/>
  </w:num>
  <w:num w:numId="3">
    <w:abstractNumId w:val="12"/>
  </w:num>
  <w:num w:numId="4">
    <w:abstractNumId w:val="7"/>
  </w:num>
  <w:num w:numId="5">
    <w:abstractNumId w:val="1"/>
  </w:num>
  <w:num w:numId="6">
    <w:abstractNumId w:val="3"/>
  </w:num>
  <w:num w:numId="7">
    <w:abstractNumId w:val="2"/>
  </w:num>
  <w:num w:numId="8">
    <w:abstractNumId w:val="9"/>
  </w:num>
  <w:num w:numId="9">
    <w:abstractNumId w:val="13"/>
  </w:num>
  <w:num w:numId="10">
    <w:abstractNumId w:val="0"/>
  </w:num>
  <w:num w:numId="11">
    <w:abstractNumId w:val="5"/>
  </w:num>
  <w:num w:numId="12">
    <w:abstractNumId w:val="6"/>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9" w:dllVersion="512" w:checkStyle="1"/>
  <w:activeWritingStyle w:appName="MSWord" w:lang="es-ES_tradnl" w:vendorID="9"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Aspecto" w:val="Producto líquido"/>
    <w:docVar w:name="Autoinflamabilidad" w:val=" "/>
    <w:docVar w:name="Centelleo" w:val=" "/>
    <w:docVar w:name="ClasificacionResiduo" w:val=" "/>
    <w:docVar w:name="ClasificacionTratamiento" w:val=" "/>
    <w:docVar w:name="CodigoProducto" w:val="A126"/>
    <w:docVar w:name="CodigoSEVESO" w:val=" "/>
    <w:docVar w:name="CoeficienteReparto" w:val=" "/>
    <w:docVar w:name="Color" w:val="AMARILLO VERDE FLUORECCENTE"/>
    <w:docVar w:name="ContaminanteMarino" w:val=" "/>
    <w:docVar w:name="ContenidoCOV" w:val="212"/>
    <w:docVar w:name="CorreoElectronico" w:val="info@marquimia.com"/>
    <w:docVar w:name="DatoOpcional1" w:val=" "/>
    <w:docVar w:name="DatoOpcional10" w:val=" "/>
    <w:docVar w:name="DatoOpcional11" w:val=" "/>
    <w:docVar w:name="DatoOpcional12" w:val=" "/>
    <w:docVar w:name="DatoOpcional13" w:val=" "/>
    <w:docVar w:name="DatoOpcional14" w:val=" "/>
    <w:docVar w:name="DatoOpcional15" w:val=" "/>
    <w:docVar w:name="DatoOpcional16" w:val=" "/>
    <w:docVar w:name="DatoOpcional17" w:val=" "/>
    <w:docVar w:name="DatoOpcional18" w:val=" "/>
    <w:docVar w:name="DatoOpcional19" w:val=" "/>
    <w:docVar w:name="DatoOpcional2" w:val=" "/>
    <w:docVar w:name="DatoOpcional20" w:val=" "/>
    <w:docVar w:name="DatoOpcional21" w:val=" "/>
    <w:docVar w:name="DatoOpcional22" w:val=" "/>
    <w:docVar w:name="DatoOpcional23" w:val=" "/>
    <w:docVar w:name="DatoOpcional24" w:val=" "/>
    <w:docVar w:name="DatoOpcional25" w:val=" "/>
    <w:docVar w:name="DatoOpcional26" w:val=" "/>
    <w:docVar w:name="DatoOpcional27" w:val=" "/>
    <w:docVar w:name="DatoOpcional28" w:val=" "/>
    <w:docVar w:name="DatoOpcional29" w:val=" "/>
    <w:docVar w:name="DatoOpcional3" w:val=" "/>
    <w:docVar w:name="DatoOpcional30" w:val=" "/>
    <w:docVar w:name="DatoOpcional31" w:val=" "/>
    <w:docVar w:name="DatoOpcional32" w:val=" "/>
    <w:docVar w:name="DatoOpcional33" w:val=" "/>
    <w:docVar w:name="DatoOpcional34" w:val=" "/>
    <w:docVar w:name="DatoOpcional4" w:val=" "/>
    <w:docVar w:name="DatoOpcional5" w:val=" "/>
    <w:docVar w:name="DatoOpcional6" w:val=" "/>
    <w:docVar w:name="DatoOpcional7" w:val=" "/>
    <w:docVar w:name="DatoOpcional8" w:val=" "/>
    <w:docVar w:name="DatoOpcional9" w:val=" "/>
    <w:docVar w:name="DatoOpcionalCliente1" w:val=" "/>
    <w:docVar w:name="DatoOpcionalCliente10" w:val=" "/>
    <w:docVar w:name="DatoOpcionalCliente11" w:val=" "/>
    <w:docVar w:name="DatoOpcionalCliente12" w:val=" "/>
    <w:docVar w:name="DatoOpcionalCliente13" w:val=" "/>
    <w:docVar w:name="DatoOpcionalCliente14" w:val=" "/>
    <w:docVar w:name="DatoOpcionalCliente15" w:val=" "/>
    <w:docVar w:name="DatoOpcionalCliente16" w:val=" "/>
    <w:docVar w:name="DatoOpcionalCliente17" w:val=" "/>
    <w:docVar w:name="DatoOpcionalCliente18" w:val=" "/>
    <w:docVar w:name="DatoOpcionalCliente19" w:val=" "/>
    <w:docVar w:name="DatoOpcionalCliente2" w:val=" "/>
    <w:docVar w:name="DatoOpcionalCliente20" w:val=" "/>
    <w:docVar w:name="DatoOpcionalCliente21" w:val=" "/>
    <w:docVar w:name="DatoOpcionalCliente22" w:val=" "/>
    <w:docVar w:name="DatoOpcionalCliente23" w:val=" "/>
    <w:docVar w:name="DatoOpcionalCliente24" w:val=" "/>
    <w:docVar w:name="DatoOpcionalCliente25" w:val=" "/>
    <w:docVar w:name="DatoOpcionalCliente26" w:val=" "/>
    <w:docVar w:name="DatoOpcionalCliente27" w:val=" "/>
    <w:docVar w:name="DatoOpcionalCliente28" w:val=" "/>
    <w:docVar w:name="DatoOpcionalCliente29" w:val=" "/>
    <w:docVar w:name="DatoOpcionalCliente3" w:val=" "/>
    <w:docVar w:name="DatoOpcionalCliente30" w:val=" "/>
    <w:docVar w:name="DatoOpcionalCliente31" w:val=" "/>
    <w:docVar w:name="DatoOpcionalCliente32" w:val=" "/>
    <w:docVar w:name="DatoOpcionalCliente33" w:val=" "/>
    <w:docVar w:name="DatoOpcionalCliente34" w:val=" "/>
    <w:docVar w:name="DatoOpcionalCliente4" w:val=" "/>
    <w:docVar w:name="DatoOpcionalCliente5" w:val=" "/>
    <w:docVar w:name="DatoOpcionalCliente6" w:val=" "/>
    <w:docVar w:name="DatoOpcionalCliente7" w:val=" "/>
    <w:docVar w:name="DatoOpcionalCliente8" w:val=" "/>
    <w:docVar w:name="DatoOpcionalCliente9" w:val=" "/>
    <w:docVar w:name="Densidad" w:val="1.06"/>
    <w:docVar w:name="DensidadVapor" w:val=" "/>
    <w:docVar w:name="DescripcionSEVESO" w:val=" "/>
    <w:docVar w:name="DireccionEmpresa" w:val="AVDA. CAN MILANS,31"/>
    <w:docVar w:name="Disponible24h" w:val="N"/>
    <w:docVar w:name="Disposicion" w:val=" "/>
    <w:docVar w:name="E02_CAS_0" w:val="109-99-9"/>
    <w:docVar w:name="E02_CAS_1" w:val="78-93-3"/>
    <w:docVar w:name="E02_CAS_10" w:val=" "/>
    <w:docVar w:name="E02_CAS_11" w:val=" "/>
    <w:docVar w:name="E02_CAS_12" w:val=" "/>
    <w:docVar w:name="E02_CAS_13" w:val=" "/>
    <w:docVar w:name="E02_CAS_14" w:val=" "/>
    <w:docVar w:name="E02_CAS_15" w:val=" "/>
    <w:docVar w:name="E02_CAS_16" w:val=" "/>
    <w:docVar w:name="E02_CAS_17" w:val=" "/>
    <w:docVar w:name="E02_CAS_18" w:val=" "/>
    <w:docVar w:name="E02_CAS_19" w:val=" "/>
    <w:docVar w:name="E02_CAS_2" w:val=" "/>
    <w:docVar w:name="E02_CAS_3" w:val=" "/>
    <w:docVar w:name="E02_CAS_4" w:val=" "/>
    <w:docVar w:name="E02_CAS_5" w:val=" "/>
    <w:docVar w:name="E02_CAS_6" w:val=" "/>
    <w:docVar w:name="E02_CAS_7" w:val=" "/>
    <w:docVar w:name="E02_CAS_8" w:val=" "/>
    <w:docVar w:name="E02_CAS_9" w:val=" "/>
    <w:docVar w:name="E02_CategoriasCLP" w:val="Acute Tox. 4 : Nocivo en caso de ingestión._x000d_"/>
    <w:docVar w:name="E02_CE_0" w:val="203-726-8"/>
    <w:docVar w:name="E02_CE_1" w:val="201-159-0"/>
    <w:docVar w:name="E02_CE_10" w:val=" "/>
    <w:docVar w:name="E02_CE_11" w:val=" "/>
    <w:docVar w:name="E02_CE_12" w:val=" "/>
    <w:docVar w:name="E02_CE_13" w:val=" "/>
    <w:docVar w:name="E02_CE_14" w:val=" "/>
    <w:docVar w:name="E02_CE_15" w:val=" "/>
    <w:docVar w:name="E02_CE_16" w:val=" "/>
    <w:docVar w:name="E02_CE_17" w:val=" "/>
    <w:docVar w:name="E02_CE_18" w:val=" "/>
    <w:docVar w:name="E02_CE_19" w:val=" "/>
    <w:docVar w:name="E02_CE_2" w:val=" "/>
    <w:docVar w:name="E02_CE_3" w:val=" "/>
    <w:docVar w:name="E02_CE_4" w:val=" "/>
    <w:docVar w:name="E02_CE_5" w:val=" "/>
    <w:docVar w:name="E02_CE_6" w:val=" "/>
    <w:docVar w:name="E02_CE_7" w:val=" "/>
    <w:docVar w:name="E02_CE_8" w:val=" "/>
    <w:docVar w:name="E02_CE_9" w:val=" "/>
    <w:docVar w:name="E02_CON_0" w:val="10 - 25 %"/>
    <w:docVar w:name="E02_CON_1" w:val="20 - 75 %"/>
    <w:docVar w:name="E02_CON_10" w:val=" "/>
    <w:docVar w:name="E02_CON_11" w:val=" "/>
    <w:docVar w:name="E02_CON_12" w:val=" "/>
    <w:docVar w:name="E02_CON_13" w:val=" "/>
    <w:docVar w:name="E02_CON_14" w:val=" "/>
    <w:docVar w:name="E02_CON_15" w:val=" "/>
    <w:docVar w:name="E02_CON_16" w:val=" "/>
    <w:docVar w:name="E02_CON_17" w:val=" "/>
    <w:docVar w:name="E02_CON_18" w:val=" "/>
    <w:docVar w:name="E02_CON_19" w:val=" "/>
    <w:docVar w:name="E02_CON_2" w:val=" "/>
    <w:docVar w:name="E02_CON_3" w:val=" "/>
    <w:docVar w:name="E02_CON_4" w:val=" "/>
    <w:docVar w:name="E02_CON_5" w:val=" "/>
    <w:docVar w:name="E02_CON_6" w:val=" "/>
    <w:docVar w:name="E02_CON_7" w:val=" "/>
    <w:docVar w:name="E02_CON_8" w:val=" "/>
    <w:docVar w:name="E02_CON_9" w:val=" "/>
    <w:docVar w:name="E02_FR_0" w:val=" R11 R19 R36/37"/>
    <w:docVar w:name="E02_FR_1" w:val=" R11 R36 R66 R67"/>
    <w:docVar w:name="E02_FR_10" w:val=" "/>
    <w:docVar w:name="E02_FR_11" w:val=" "/>
    <w:docVar w:name="E02_FR_12" w:val=" "/>
    <w:docVar w:name="E02_FR_13" w:val=" "/>
    <w:docVar w:name="E02_FR_14" w:val=" "/>
    <w:docVar w:name="E02_FR_15" w:val=" "/>
    <w:docVar w:name="E02_FR_16" w:val=" "/>
    <w:docVar w:name="E02_FR_17" w:val=" "/>
    <w:docVar w:name="E02_FR_18" w:val=" "/>
    <w:docVar w:name="E02_FR_19" w:val=" "/>
    <w:docVar w:name="E02_FR_2" w:val=" "/>
    <w:docVar w:name="E02_FR_3" w:val=" "/>
    <w:docVar w:name="E02_FR_4" w:val=" "/>
    <w:docVar w:name="E02_FR_5" w:val=" "/>
    <w:docVar w:name="E02_FR_6" w:val=" "/>
    <w:docVar w:name="E02_FR_7" w:val=" "/>
    <w:docVar w:name="E02_FR_8" w:val=" "/>
    <w:docVar w:name="E02_FR_9" w:val=" "/>
    <w:docVar w:name="E02_FrasesR" w:val=" "/>
    <w:docVar w:name="E02_IND_0" w:val="603-025-00-0"/>
    <w:docVar w:name="E02_IND_1" w:val="606-002-00-3"/>
    <w:docVar w:name="E02_IND_10" w:val=" "/>
    <w:docVar w:name="E02_IND_11" w:val=" "/>
    <w:docVar w:name="E02_IND_12" w:val=" "/>
    <w:docVar w:name="E02_IND_13" w:val=" "/>
    <w:docVar w:name="E02_IND_14" w:val=" "/>
    <w:docVar w:name="E02_IND_15" w:val=" "/>
    <w:docVar w:name="E02_IND_16" w:val=" "/>
    <w:docVar w:name="E02_IND_17" w:val=" "/>
    <w:docVar w:name="E02_IND_18" w:val=" "/>
    <w:docVar w:name="E02_IND_19" w:val=" "/>
    <w:docVar w:name="E02_IND_2" w:val=" "/>
    <w:docVar w:name="E02_IND_3" w:val=" "/>
    <w:docVar w:name="E02_IND_4" w:val=" "/>
    <w:docVar w:name="E02_IND_5" w:val=" "/>
    <w:docVar w:name="E02_IND_6" w:val=" "/>
    <w:docVar w:name="E02_IND_7" w:val=" "/>
    <w:docVar w:name="E02_IND_8" w:val=" "/>
    <w:docVar w:name="E02_IND_9" w:val=" "/>
    <w:docVar w:name="E02_NOM_0" w:val="tétrahydrofurane"/>
    <w:docVar w:name="E02_NOM_1" w:val="butanone,méthyléthylcétone"/>
    <w:docVar w:name="E02_NOM_10" w:val=" "/>
    <w:docVar w:name="E02_NOM_11" w:val=" "/>
    <w:docVar w:name="E02_NOM_12" w:val=" "/>
    <w:docVar w:name="E02_NOM_13" w:val=" "/>
    <w:docVar w:name="E02_NOM_14" w:val=" "/>
    <w:docVar w:name="E02_NOM_15" w:val=" "/>
    <w:docVar w:name="E02_NOM_16" w:val=" "/>
    <w:docVar w:name="E02_NOM_17" w:val=" "/>
    <w:docVar w:name="E02_NOM_18" w:val=" "/>
    <w:docVar w:name="E02_NOM_19" w:val=" "/>
    <w:docVar w:name="E02_NOM_2" w:val=" "/>
    <w:docVar w:name="E02_NOM_3" w:val=" "/>
    <w:docVar w:name="E02_NOM_4" w:val=" "/>
    <w:docVar w:name="E02_NOM_5" w:val=" "/>
    <w:docVar w:name="E02_NOM_6" w:val=" "/>
    <w:docVar w:name="E02_NOM_7" w:val=" "/>
    <w:docVar w:name="E02_NOM_8" w:val=" "/>
    <w:docVar w:name="E02_NOM_9" w:val=" "/>
    <w:docVar w:name="E02_NR_0" w:val=" "/>
    <w:docVar w:name="E02_NR_1" w:val=" "/>
    <w:docVar w:name="E02_NR_10" w:val=" "/>
    <w:docVar w:name="E02_NR_11" w:val=" "/>
    <w:docVar w:name="E02_NR_12" w:val=" "/>
    <w:docVar w:name="E02_NR_13" w:val=" "/>
    <w:docVar w:name="E02_NR_14" w:val=" "/>
    <w:docVar w:name="E02_NR_15" w:val=" "/>
    <w:docVar w:name="E02_NR_16" w:val=" "/>
    <w:docVar w:name="E02_NR_17" w:val=" "/>
    <w:docVar w:name="E02_NR_18" w:val=" "/>
    <w:docVar w:name="E02_NR_19" w:val=" "/>
    <w:docVar w:name="E02_NR_2" w:val=" "/>
    <w:docVar w:name="E02_NR_3" w:val=" "/>
    <w:docVar w:name="E02_NR_4" w:val=" "/>
    <w:docVar w:name="E02_NR_5" w:val=" "/>
    <w:docVar w:name="E02_NR_6" w:val=" "/>
    <w:docVar w:name="E02_NR_7" w:val=" "/>
    <w:docVar w:name="E02_NR_8" w:val=" "/>
    <w:docVar w:name="E02_NR_9" w:val=" "/>
    <w:docVar w:name="E02_SIM_0" w:val="F Xi"/>
    <w:docVar w:name="E02_SIM_1" w:val="F Xi"/>
    <w:docVar w:name="E02_SIM_10" w:val=" "/>
    <w:docVar w:name="E02_SIM_11" w:val=" "/>
    <w:docVar w:name="E02_SIM_12" w:val=" "/>
    <w:docVar w:name="E02_SIM_13" w:val=" "/>
    <w:docVar w:name="E02_SIM_14" w:val=" "/>
    <w:docVar w:name="E02_SIM_15" w:val=" "/>
    <w:docVar w:name="E02_SIM_16" w:val=" "/>
    <w:docVar w:name="E02_SIM_17" w:val=" "/>
    <w:docVar w:name="E02_SIM_18" w:val=" "/>
    <w:docVar w:name="E02_SIM_19" w:val=" "/>
    <w:docVar w:name="E02_SIM_2" w:val=" "/>
    <w:docVar w:name="E02_SIM_3" w:val=" "/>
    <w:docVar w:name="E02_SIM_4" w:val=" "/>
    <w:docVar w:name="E02_SIM_5" w:val=" "/>
    <w:docVar w:name="E02_SIM_6" w:val=" "/>
    <w:docVar w:name="E02_SIM_7" w:val=" "/>
    <w:docVar w:name="E02_SIM_8" w:val=" "/>
    <w:docVar w:name="E02_SIM_9" w:val=" "/>
    <w:docVar w:name="E03_CLASCLP" w:val="*"/>
    <w:docVar w:name="E03_ClasCLP_0" w:val="Tox. ag. 3, H311_x000d_Tox. ag. 3, H331_x000d_Tox. ag. 3, H301_x000d_Muta. 2, H341_x000d_Corr. cut. 1B, H314_x000d_"/>
    <w:docVar w:name="E03_ClasCLP_1" w:val=" "/>
    <w:docVar w:name="E03_ClasCLP_10" w:val=" "/>
    <w:docVar w:name="E03_ClasCLP_11" w:val=" "/>
    <w:docVar w:name="E03_ClasCLP_12" w:val=" "/>
    <w:docVar w:name="E03_ClasCLP_13" w:val=" "/>
    <w:docVar w:name="E03_ClasCLP_14" w:val=" "/>
    <w:docVar w:name="E03_ClasCLP_15" w:val=" "/>
    <w:docVar w:name="E03_ClasCLP_16" w:val=" "/>
    <w:docVar w:name="E03_ClasCLP_17" w:val=" "/>
    <w:docVar w:name="E03_ClasCLP_18" w:val=" "/>
    <w:docVar w:name="E03_ClasCLP_19" w:val=" "/>
    <w:docVar w:name="E03_ClasCLP_2" w:val=" "/>
    <w:docVar w:name="E03_ClasCLP_3" w:val=" "/>
    <w:docVar w:name="E03_ClasCLP_4" w:val=" "/>
    <w:docVar w:name="E03_ClasCLP_5" w:val=" "/>
    <w:docVar w:name="E03_ClasCLP_6" w:val=" "/>
    <w:docVar w:name="E03_ClasCLP_7" w:val=" "/>
    <w:docVar w:name="E03_ClasCLP_8" w:val=" "/>
    <w:docVar w:name="E03_ClasCLP_9" w:val=" "/>
    <w:docVar w:name="E03_SustanciasmPmB" w:val="N"/>
    <w:docVar w:name="E03_SustanciasPBT" w:val="N"/>
    <w:docVar w:name="E03_SustanciasSVHC" w:val="N"/>
    <w:docVar w:name="E03_SustanciasVLA" w:val="S"/>
    <w:docVar w:name="E08_NOM_0" w:val="fenol, ácido carbólico, hidroxibenceno, fenilalcohol"/>
    <w:docVar w:name="E08_NOM_1" w:val=" "/>
    <w:docVar w:name="E08_NOM_10" w:val=" "/>
    <w:docVar w:name="E08_NOM_11" w:val=" "/>
    <w:docVar w:name="E08_NOM_12" w:val=" "/>
    <w:docVar w:name="E08_NOM_13" w:val=" "/>
    <w:docVar w:name="E08_NOM_14" w:val=" "/>
    <w:docVar w:name="E08_NOM_15" w:val=" "/>
    <w:docVar w:name="E08_NOM_16" w:val=" "/>
    <w:docVar w:name="E08_NOM_17" w:val=" "/>
    <w:docVar w:name="E08_NOM_18" w:val=" "/>
    <w:docVar w:name="E08_NOM_19" w:val=" "/>
    <w:docVar w:name="E08_NOM_2" w:val=" "/>
    <w:docVar w:name="E08_NOM_3" w:val=" "/>
    <w:docVar w:name="E08_NOM_4" w:val=" "/>
    <w:docVar w:name="E08_NOM_5" w:val=" "/>
    <w:docVar w:name="E08_NOM_6" w:val=" "/>
    <w:docVar w:name="E08_NOM_7" w:val=" "/>
    <w:docVar w:name="E08_NOM_8" w:val=" "/>
    <w:docVar w:name="E08_NOM_9" w:val=" "/>
    <w:docVar w:name="E08_VLA-EC-MGM_0" w:val=" "/>
    <w:docVar w:name="E08_VLA-EC-MGM_1" w:val=" "/>
    <w:docVar w:name="E08_VLA-EC-MGM_10" w:val=" "/>
    <w:docVar w:name="E08_VLA-EC-MGM_11" w:val=" "/>
    <w:docVar w:name="E08_VLA-EC-MGM_12" w:val=" "/>
    <w:docVar w:name="E08_VLA-EC-MGM_13" w:val=" "/>
    <w:docVar w:name="E08_VLA-EC-MGM_14" w:val=" "/>
    <w:docVar w:name="E08_VLA-EC-MGM_15" w:val=" "/>
    <w:docVar w:name="E08_VLA-EC-MGM_16" w:val=" "/>
    <w:docVar w:name="E08_VLA-EC-MGM_17" w:val=" "/>
    <w:docVar w:name="E08_VLA-EC-MGM_18" w:val=" "/>
    <w:docVar w:name="E08_VLA-EC-MGM_19" w:val=" "/>
    <w:docVar w:name="E08_VLA-EC-MGM_2" w:val=" "/>
    <w:docVar w:name="E08_VLA-EC-MGM_3" w:val=" "/>
    <w:docVar w:name="E08_VLA-EC-MGM_4" w:val=" "/>
    <w:docVar w:name="E08_VLA-EC-MGM_5" w:val=" "/>
    <w:docVar w:name="E08_VLA-EC-MGM_6" w:val=" "/>
    <w:docVar w:name="E08_VLA-EC-MGM_7" w:val=" "/>
    <w:docVar w:name="E08_VLA-EC-MGM_8" w:val=" "/>
    <w:docVar w:name="E08_VLA-EC-MGM_9" w:val=" "/>
    <w:docVar w:name="E08_VLA-EC-PPM_0" w:val=" "/>
    <w:docVar w:name="E08_VLA-EC-PPM_1" w:val=" "/>
    <w:docVar w:name="E08_VLA-EC-PPM_10" w:val=" "/>
    <w:docVar w:name="E08_VLA-EC-PPM_11" w:val=" "/>
    <w:docVar w:name="E08_VLA-EC-PPM_12" w:val=" "/>
    <w:docVar w:name="E08_VLA-EC-PPM_13" w:val=" "/>
    <w:docVar w:name="E08_VLA-EC-PPM_14" w:val=" "/>
    <w:docVar w:name="E08_VLA-EC-PPM_15" w:val=" "/>
    <w:docVar w:name="E08_VLA-EC-PPM_16" w:val=" "/>
    <w:docVar w:name="E08_VLA-EC-PPM_17" w:val=" "/>
    <w:docVar w:name="E08_VLA-EC-PPM_18" w:val=" "/>
    <w:docVar w:name="E08_VLA-EC-PPM_19" w:val=" "/>
    <w:docVar w:name="E08_VLA-EC-PPM_2" w:val=" "/>
    <w:docVar w:name="E08_VLA-EC-PPM_3" w:val=" "/>
    <w:docVar w:name="E08_VLA-EC-PPM_4" w:val=" "/>
    <w:docVar w:name="E08_VLA-EC-PPM_5" w:val=" "/>
    <w:docVar w:name="E08_VLA-EC-PPM_6" w:val=" "/>
    <w:docVar w:name="E08_VLA-EC-PPM_7" w:val=" "/>
    <w:docVar w:name="E08_VLA-EC-PPM_8" w:val=" "/>
    <w:docVar w:name="E08_VLA-EC-PPM_9" w:val=" "/>
    <w:docVar w:name="E08_VLA-ED-MGM_0" w:val="8"/>
    <w:docVar w:name="E08_VLA-ED-MGM_1" w:val=" "/>
    <w:docVar w:name="E08_VLA-ED-MGM_10" w:val=" "/>
    <w:docVar w:name="E08_VLA-ED-MGM_11" w:val=" "/>
    <w:docVar w:name="E08_VLA-ED-MGM_12" w:val=" "/>
    <w:docVar w:name="E08_VLA-ED-MGM_13" w:val=" "/>
    <w:docVar w:name="E08_VLA-ED-MGM_14" w:val=" "/>
    <w:docVar w:name="E08_VLA-ED-MGM_15" w:val=" "/>
    <w:docVar w:name="E08_VLA-ED-MGM_16" w:val=" "/>
    <w:docVar w:name="E08_VLA-ED-MGM_17" w:val=" "/>
    <w:docVar w:name="E08_VLA-ED-MGM_18" w:val=" "/>
    <w:docVar w:name="E08_VLA-ED-MGM_19" w:val=" "/>
    <w:docVar w:name="E08_VLA-ED-MGM_2" w:val=" "/>
    <w:docVar w:name="E08_VLA-ED-MGM_3" w:val=" "/>
    <w:docVar w:name="E08_VLA-ED-MGM_4" w:val=" "/>
    <w:docVar w:name="E08_VLA-ED-MGM_5" w:val=" "/>
    <w:docVar w:name="E08_VLA-ED-MGM_6" w:val=" "/>
    <w:docVar w:name="E08_VLA-ED-MGM_7" w:val=" "/>
    <w:docVar w:name="E08_VLA-ED-MGM_8" w:val=" "/>
    <w:docVar w:name="E08_VLA-ED-MGM_9" w:val=" "/>
    <w:docVar w:name="E08_VLA-ED-PPM_0" w:val="2"/>
    <w:docVar w:name="E08_VLA-ED-PPM_1" w:val=" "/>
    <w:docVar w:name="E08_VLA-ED-PPM_10" w:val=" "/>
    <w:docVar w:name="E08_VLA-ED-PPM_11" w:val=" "/>
    <w:docVar w:name="E08_VLA-ED-PPM_12" w:val=" "/>
    <w:docVar w:name="E08_VLA-ED-PPM_13" w:val=" "/>
    <w:docVar w:name="E08_VLA-ED-PPM_14" w:val=" "/>
    <w:docVar w:name="E08_VLA-ED-PPM_15" w:val=" "/>
    <w:docVar w:name="E08_VLA-ED-PPM_16" w:val=" "/>
    <w:docVar w:name="E08_VLA-ED-PPM_17" w:val=" "/>
    <w:docVar w:name="E08_VLA-ED-PPM_18" w:val=" "/>
    <w:docVar w:name="E08_VLA-ED-PPM_19" w:val=" "/>
    <w:docVar w:name="E08_VLA-ED-PPM_2" w:val=" "/>
    <w:docVar w:name="E08_VLA-ED-PPM_3" w:val=" "/>
    <w:docVar w:name="E08_VLA-ED-PPM_4" w:val=" "/>
    <w:docVar w:name="E08_VLA-ED-PPM_5" w:val=" "/>
    <w:docVar w:name="E08_VLA-ED-PPM_6" w:val=" "/>
    <w:docVar w:name="E08_VLA-ED-PPM_7" w:val=" "/>
    <w:docVar w:name="E08_VLA-ED-PPM_8" w:val=" "/>
    <w:docVar w:name="E08_VLA-ED-PPM_9" w:val=" "/>
    <w:docVar w:name="E10_1" w:val="El producto no presenta peligros debido a su reactividad."/>
    <w:docVar w:name="E10_2" w:val="Estable bajo las condiciones de manipulación y almacenamiento recomendadas (ver epígrafe 7)."/>
    <w:docVar w:name="E10_3" w:val="El producto no presenta posibilidad de reacciones peligrosas."/>
    <w:docVar w:name="E10_4" w:val="Evitar cualquier tipo de manipulación incorrecta."/>
    <w:docVar w:name="E10_5" w:val="Mantener alejado de agentes oxidantes y de materiales fuertemente  alcalinos o ácidos, a fin de evitar reacciones exotérmicas."/>
    <w:docVar w:name="E10_6" w:val="No se descompone si se destina a los usos previstos."/>
    <w:docVar w:name="E11_CAS_1" w:val="108-95-2"/>
    <w:docVar w:name="E11_CAS_10" w:val=" "/>
    <w:docVar w:name="E11_CAS_11" w:val=" "/>
    <w:docVar w:name="E11_CAS_12" w:val=" "/>
    <w:docVar w:name="E11_CAS_13" w:val=" "/>
    <w:docVar w:name="E11_CAS_14" w:val=" "/>
    <w:docVar w:name="E11_CAS_15" w:val=" "/>
    <w:docVar w:name="E11_CAS_16" w:val=" "/>
    <w:docVar w:name="E11_CAS_17" w:val=" "/>
    <w:docVar w:name="E11_CAS_18" w:val=" "/>
    <w:docVar w:name="E11_CAS_19" w:val=" "/>
    <w:docVar w:name="E11_CAS_2" w:val=" "/>
    <w:docVar w:name="E11_CAS_20" w:val=" "/>
    <w:docVar w:name="E11_CAS_3" w:val=" "/>
    <w:docVar w:name="E11_CAS_4" w:val=" "/>
    <w:docVar w:name="E11_CAS_5" w:val=" "/>
    <w:docVar w:name="E11_CAS_6" w:val=" "/>
    <w:docVar w:name="E11_CAS_7" w:val=" "/>
    <w:docVar w:name="E11_CAS_8" w:val=" "/>
    <w:docVar w:name="E11_CAS_9" w:val=" "/>
    <w:docVar w:name="E11_CE_1" w:val="203-632-7"/>
    <w:docVar w:name="E11_CE_10" w:val=" "/>
    <w:docVar w:name="E11_CE_11" w:val=" "/>
    <w:docVar w:name="E11_CE_12" w:val=" "/>
    <w:docVar w:name="E11_CE_13" w:val=" "/>
    <w:docVar w:name="E11_CE_14" w:val=" "/>
    <w:docVar w:name="E11_CE_15" w:val=" "/>
    <w:docVar w:name="E11_CE_16" w:val=" "/>
    <w:docVar w:name="E11_CE_17" w:val=" "/>
    <w:docVar w:name="E11_CE_18" w:val=" "/>
    <w:docVar w:name="E11_CE_19" w:val=" "/>
    <w:docVar w:name="E11_CE_2" w:val=" "/>
    <w:docVar w:name="E11_CE_20" w:val=" "/>
    <w:docVar w:name="E11_CE_3" w:val=" "/>
    <w:docVar w:name="E11_CE_4" w:val=" "/>
    <w:docVar w:name="E11_CE_5" w:val=" "/>
    <w:docVar w:name="E11_CE_6" w:val=" "/>
    <w:docVar w:name="E11_CE_7" w:val=" "/>
    <w:docVar w:name="E11_CE_8" w:val=" "/>
    <w:docVar w:name="E11_CE_9" w:val=" "/>
    <w:docVar w:name="E11_CUT_ESPECIE_1" w:val="Conejo"/>
    <w:docVar w:name="E11_CUT_ESPECIE_10" w:val=" "/>
    <w:docVar w:name="E11_CUT_ESPECIE_11" w:val=" "/>
    <w:docVar w:name="E11_CUT_ESPECIE_12" w:val=" "/>
    <w:docVar w:name="E11_CUT_ESPECIE_13" w:val=" "/>
    <w:docVar w:name="E11_CUT_ESPECIE_14" w:val=" "/>
    <w:docVar w:name="E11_CUT_ESPECIE_15" w:val=" "/>
    <w:docVar w:name="E11_CUT_ESPECIE_16" w:val=" "/>
    <w:docVar w:name="E11_CUT_ESPECIE_17" w:val=" "/>
    <w:docVar w:name="E11_CUT_ESPECIE_18" w:val=" "/>
    <w:docVar w:name="E11_CUT_ESPECIE_19" w:val=" "/>
    <w:docVar w:name="E11_CUT_ESPECIE_2" w:val=" "/>
    <w:docVar w:name="E11_CUT_ESPECIE_20" w:val=" "/>
    <w:docVar w:name="E11_CUT_ESPECIE_3" w:val=" "/>
    <w:docVar w:name="E11_CUT_ESPECIE_4" w:val=" "/>
    <w:docVar w:name="E11_CUT_ESPECIE_5" w:val=" "/>
    <w:docVar w:name="E11_CUT_ESPECIE_6" w:val=" "/>
    <w:docVar w:name="E11_CUT_ESPECIE_7" w:val=" "/>
    <w:docVar w:name="E11_CUT_ESPECIE_8" w:val=" "/>
    <w:docVar w:name="E11_CUT_ESPECIE_9" w:val=" "/>
    <w:docVar w:name="E11_CUT_OBS_1" w:val="Union Carbide Data Sheet. Vol. 1/6/1966"/>
    <w:docVar w:name="E11_CUT_OBS_10" w:val=" "/>
    <w:docVar w:name="E11_CUT_OBS_11" w:val=" "/>
    <w:docVar w:name="E11_CUT_OBS_12" w:val=" "/>
    <w:docVar w:name="E11_CUT_OBS_13" w:val=" "/>
    <w:docVar w:name="E11_CUT_OBS_14" w:val=" "/>
    <w:docVar w:name="E11_CUT_OBS_15" w:val=" "/>
    <w:docVar w:name="E11_CUT_OBS_16" w:val=" "/>
    <w:docVar w:name="E11_CUT_OBS_17" w:val=" "/>
    <w:docVar w:name="E11_CUT_OBS_18" w:val=" "/>
    <w:docVar w:name="E11_CUT_OBS_19" w:val=" "/>
    <w:docVar w:name="E11_CUT_OBS_2" w:val=" "/>
    <w:docVar w:name="E11_CUT_OBS_20" w:val=" "/>
    <w:docVar w:name="E11_CUT_OBS_3" w:val=" "/>
    <w:docVar w:name="E11_CUT_OBS_4" w:val=" "/>
    <w:docVar w:name="E11_CUT_OBS_5" w:val=" "/>
    <w:docVar w:name="E11_CUT_OBS_6" w:val=" "/>
    <w:docVar w:name="E11_CUT_OBS_7" w:val=" "/>
    <w:docVar w:name="E11_CUT_OBS_8" w:val=" "/>
    <w:docVar w:name="E11_CUT_OBS_9" w:val=" "/>
    <w:docVar w:name="E11_CUT_TEXP_1" w:val=" "/>
    <w:docVar w:name="E11_CUT_TEXP_10" w:val=" "/>
    <w:docVar w:name="E11_CUT_TEXP_11" w:val=" "/>
    <w:docVar w:name="E11_CUT_TEXP_12" w:val=" "/>
    <w:docVar w:name="E11_CUT_TEXP_13" w:val=" "/>
    <w:docVar w:name="E11_CUT_TEXP_14" w:val=" "/>
    <w:docVar w:name="E11_CUT_TEXP_15" w:val=" "/>
    <w:docVar w:name="E11_CUT_TEXP_16" w:val=" "/>
    <w:docVar w:name="E11_CUT_TEXP_17" w:val=" "/>
    <w:docVar w:name="E11_CUT_TEXP_18" w:val=" "/>
    <w:docVar w:name="E11_CUT_TEXP_19" w:val=" "/>
    <w:docVar w:name="E11_CUT_TEXP_2" w:val=" "/>
    <w:docVar w:name="E11_CUT_TEXP_20" w:val=" "/>
    <w:docVar w:name="E11_CUT_TEXP_3" w:val=" "/>
    <w:docVar w:name="E11_CUT_TEXP_4" w:val=" "/>
    <w:docVar w:name="E11_CUT_TEXP_5" w:val=" "/>
    <w:docVar w:name="E11_CUT_TEXP_6" w:val=" "/>
    <w:docVar w:name="E11_CUT_TEXP_7" w:val=" "/>
    <w:docVar w:name="E11_CUT_TEXP_8" w:val=" "/>
    <w:docVar w:name="E11_CUT_TEXP_9" w:val=" "/>
    <w:docVar w:name="E11_CUT_TIPO_1" w:val="LD50"/>
    <w:docVar w:name="E11_CUT_TIPO_10" w:val=" "/>
    <w:docVar w:name="E11_CUT_TIPO_11" w:val=" "/>
    <w:docVar w:name="E11_CUT_TIPO_12" w:val=" "/>
    <w:docVar w:name="E11_CUT_TIPO_13" w:val=" "/>
    <w:docVar w:name="E11_CUT_TIPO_14" w:val=" "/>
    <w:docVar w:name="E11_CUT_TIPO_15" w:val=" "/>
    <w:docVar w:name="E11_CUT_TIPO_16" w:val=" "/>
    <w:docVar w:name="E11_CUT_TIPO_17" w:val=" "/>
    <w:docVar w:name="E11_CUT_TIPO_18" w:val=" "/>
    <w:docVar w:name="E11_CUT_TIPO_19" w:val=" "/>
    <w:docVar w:name="E11_CUT_TIPO_2" w:val=" "/>
    <w:docVar w:name="E11_CUT_TIPO_20" w:val=" "/>
    <w:docVar w:name="E11_CUT_TIPO_3" w:val=" "/>
    <w:docVar w:name="E11_CUT_TIPO_4" w:val=" "/>
    <w:docVar w:name="E11_CUT_TIPO_5" w:val=" "/>
    <w:docVar w:name="E11_CUT_TIPO_6" w:val=" "/>
    <w:docVar w:name="E11_CUT_TIPO_7" w:val=" "/>
    <w:docVar w:name="E11_CUT_TIPO_8" w:val=" "/>
    <w:docVar w:name="E11_CUT_TIPO_9" w:val=" "/>
    <w:docVar w:name="E11_CUT_UNIDAD_1" w:val="mg/kg"/>
    <w:docVar w:name="E11_CUT_UNIDAD_10" w:val=" "/>
    <w:docVar w:name="E11_CUT_UNIDAD_11" w:val=" "/>
    <w:docVar w:name="E11_CUT_UNIDAD_12" w:val=" "/>
    <w:docVar w:name="E11_CUT_UNIDAD_13" w:val=" "/>
    <w:docVar w:name="E11_CUT_UNIDAD_14" w:val=" "/>
    <w:docVar w:name="E11_CUT_UNIDAD_15" w:val=" "/>
    <w:docVar w:name="E11_CUT_UNIDAD_16" w:val=" "/>
    <w:docVar w:name="E11_CUT_UNIDAD_17" w:val=" "/>
    <w:docVar w:name="E11_CUT_UNIDAD_18" w:val=" "/>
    <w:docVar w:name="E11_CUT_UNIDAD_19" w:val=" "/>
    <w:docVar w:name="E11_CUT_UNIDAD_2" w:val=" "/>
    <w:docVar w:name="E11_CUT_UNIDAD_20" w:val=" "/>
    <w:docVar w:name="E11_CUT_UNIDAD_3" w:val=" "/>
    <w:docVar w:name="E11_CUT_UNIDAD_4" w:val=" "/>
    <w:docVar w:name="E11_CUT_UNIDAD_5" w:val=" "/>
    <w:docVar w:name="E11_CUT_UNIDAD_6" w:val=" "/>
    <w:docVar w:name="E11_CUT_UNIDAD_7" w:val=" "/>
    <w:docVar w:name="E11_CUT_UNIDAD_8" w:val=" "/>
    <w:docVar w:name="E11_CUT_UNIDAD_9" w:val=" "/>
    <w:docVar w:name="E11_CUT_VALOR_1" w:val="630"/>
    <w:docVar w:name="E11_CUT_VALOR_10" w:val=" "/>
    <w:docVar w:name="E11_CUT_VALOR_11" w:val=" "/>
    <w:docVar w:name="E11_CUT_VALOR_12" w:val=" "/>
    <w:docVar w:name="E11_CUT_VALOR_13" w:val=" "/>
    <w:docVar w:name="E11_CUT_VALOR_14" w:val=" "/>
    <w:docVar w:name="E11_CUT_VALOR_15" w:val=" "/>
    <w:docVar w:name="E11_CUT_VALOR_16" w:val=" "/>
    <w:docVar w:name="E11_CUT_VALOR_17" w:val=" "/>
    <w:docVar w:name="E11_CUT_VALOR_18" w:val=" "/>
    <w:docVar w:name="E11_CUT_VALOR_19" w:val=" "/>
    <w:docVar w:name="E11_CUT_VALOR_2" w:val=" "/>
    <w:docVar w:name="E11_CUT_VALOR_20" w:val=" "/>
    <w:docVar w:name="E11_CUT_VALOR_3" w:val=" "/>
    <w:docVar w:name="E11_CUT_VALOR_4" w:val=" "/>
    <w:docVar w:name="E11_CUT_VALOR_5" w:val=" "/>
    <w:docVar w:name="E11_CUT_VALOR_6" w:val=" "/>
    <w:docVar w:name="E11_CUT_VALOR_7" w:val=" "/>
    <w:docVar w:name="E11_CUT_VALOR_8" w:val=" "/>
    <w:docVar w:name="E11_CUT_VALOR_9" w:val=" "/>
    <w:docVar w:name="E11_DES_1" w:val="fenol; ácido carbólico; hidroxibenceno; fenilalcohol"/>
    <w:docVar w:name="E11_DES_10" w:val=" "/>
    <w:docVar w:name="E11_DES_11" w:val=" "/>
    <w:docVar w:name="E11_DES_12" w:val=" "/>
    <w:docVar w:name="E11_DES_13" w:val=" "/>
    <w:docVar w:name="E11_DES_14" w:val=" "/>
    <w:docVar w:name="E11_DES_15" w:val=" "/>
    <w:docVar w:name="E11_DES_16" w:val=" "/>
    <w:docVar w:name="E11_DES_17" w:val=" "/>
    <w:docVar w:name="E11_DES_18" w:val=" "/>
    <w:docVar w:name="E11_DES_19" w:val=" "/>
    <w:docVar w:name="E11_DES_2" w:val=" "/>
    <w:docVar w:name="E11_DES_20" w:val=" "/>
    <w:docVar w:name="E11_DES_3" w:val=" "/>
    <w:docVar w:name="E11_DES_4" w:val=" "/>
    <w:docVar w:name="E11_DES_5" w:val=" "/>
    <w:docVar w:name="E11_DES_6" w:val=" "/>
    <w:docVar w:name="E11_DES_7" w:val=" "/>
    <w:docVar w:name="E11_DES_8" w:val=" "/>
    <w:docVar w:name="E11_DES_9" w:val=" "/>
    <w:docVar w:name="E11_INH_ESPECIE_1" w:val=" "/>
    <w:docVar w:name="E11_INH_ESPECIE_10" w:val=" "/>
    <w:docVar w:name="E11_INH_ESPECIE_11" w:val=" "/>
    <w:docVar w:name="E11_INH_ESPECIE_12" w:val=" "/>
    <w:docVar w:name="E11_INH_ESPECIE_13" w:val=" "/>
    <w:docVar w:name="E11_INH_ESPECIE_14" w:val=" "/>
    <w:docVar w:name="E11_INH_ESPECIE_15" w:val=" "/>
    <w:docVar w:name="E11_INH_ESPECIE_16" w:val=" "/>
    <w:docVar w:name="E11_INH_ESPECIE_17" w:val=" "/>
    <w:docVar w:name="E11_INH_ESPECIE_18" w:val=" "/>
    <w:docVar w:name="E11_INH_ESPECIE_19" w:val=" "/>
    <w:docVar w:name="E11_INH_ESPECIE_2" w:val=" "/>
    <w:docVar w:name="E11_INH_ESPECIE_20" w:val=" "/>
    <w:docVar w:name="E11_INH_ESPECIE_3" w:val=" "/>
    <w:docVar w:name="E11_INH_ESPECIE_4" w:val=" "/>
    <w:docVar w:name="E11_INH_ESPECIE_5" w:val=" "/>
    <w:docVar w:name="E11_INH_ESPECIE_6" w:val=" "/>
    <w:docVar w:name="E11_INH_ESPECIE_7" w:val=" "/>
    <w:docVar w:name="E11_INH_ESPECIE_8" w:val=" "/>
    <w:docVar w:name="E11_INH_ESPECIE_9" w:val=" "/>
    <w:docVar w:name="E11_INH_OBS_1" w:val=" "/>
    <w:docVar w:name="E11_INH_OBS_10" w:val=" "/>
    <w:docVar w:name="E11_INH_OBS_11" w:val=" "/>
    <w:docVar w:name="E11_INH_OBS_12" w:val=" "/>
    <w:docVar w:name="E11_INH_OBS_13" w:val=" "/>
    <w:docVar w:name="E11_INH_OBS_14" w:val=" "/>
    <w:docVar w:name="E11_INH_OBS_15" w:val=" "/>
    <w:docVar w:name="E11_INH_OBS_16" w:val=" "/>
    <w:docVar w:name="E11_INH_OBS_17" w:val=" "/>
    <w:docVar w:name="E11_INH_OBS_18" w:val=" "/>
    <w:docVar w:name="E11_INH_OBS_19" w:val=" "/>
    <w:docVar w:name="E11_INH_OBS_2" w:val=" "/>
    <w:docVar w:name="E11_INH_OBS_20" w:val=" "/>
    <w:docVar w:name="E11_INH_OBS_3" w:val=" "/>
    <w:docVar w:name="E11_INH_OBS_4" w:val=" "/>
    <w:docVar w:name="E11_INH_OBS_5" w:val=" "/>
    <w:docVar w:name="E11_INH_OBS_6" w:val=" "/>
    <w:docVar w:name="E11_INH_OBS_7" w:val=" "/>
    <w:docVar w:name="E11_INH_OBS_8" w:val=" "/>
    <w:docVar w:name="E11_INH_OBS_9" w:val=" "/>
    <w:docVar w:name="E11_INH_TEXP_1" w:val=" "/>
    <w:docVar w:name="E11_INH_TEXP_10" w:val=" "/>
    <w:docVar w:name="E11_INH_TEXP_11" w:val=" "/>
    <w:docVar w:name="E11_INH_TEXP_12" w:val=" "/>
    <w:docVar w:name="E11_INH_TEXP_13" w:val=" "/>
    <w:docVar w:name="E11_INH_TEXP_14" w:val=" "/>
    <w:docVar w:name="E11_INH_TEXP_15" w:val=" "/>
    <w:docVar w:name="E11_INH_TEXP_16" w:val=" "/>
    <w:docVar w:name="E11_INH_TEXP_17" w:val=" "/>
    <w:docVar w:name="E11_INH_TEXP_18" w:val=" "/>
    <w:docVar w:name="E11_INH_TEXP_19" w:val=" "/>
    <w:docVar w:name="E11_INH_TEXP_2" w:val=" "/>
    <w:docVar w:name="E11_INH_TEXP_20" w:val=" "/>
    <w:docVar w:name="E11_INH_TEXP_3" w:val=" "/>
    <w:docVar w:name="E11_INH_TEXP_4" w:val=" "/>
    <w:docVar w:name="E11_INH_TEXP_5" w:val=" "/>
    <w:docVar w:name="E11_INH_TEXP_6" w:val=" "/>
    <w:docVar w:name="E11_INH_TEXP_7" w:val=" "/>
    <w:docVar w:name="E11_INH_TEXP_8" w:val=" "/>
    <w:docVar w:name="E11_INH_TEXP_9" w:val=" "/>
    <w:docVar w:name="E11_INH_TIPO_1" w:val=" "/>
    <w:docVar w:name="E11_INH_TIPO_10" w:val=" "/>
    <w:docVar w:name="E11_INH_TIPO_11" w:val=" "/>
    <w:docVar w:name="E11_INH_TIPO_12" w:val=" "/>
    <w:docVar w:name="E11_INH_TIPO_13" w:val=" "/>
    <w:docVar w:name="E11_INH_TIPO_14" w:val=" "/>
    <w:docVar w:name="E11_INH_TIPO_15" w:val=" "/>
    <w:docVar w:name="E11_INH_TIPO_16" w:val=" "/>
    <w:docVar w:name="E11_INH_TIPO_17" w:val=" "/>
    <w:docVar w:name="E11_INH_TIPO_18" w:val=" "/>
    <w:docVar w:name="E11_INH_TIPO_19" w:val=" "/>
    <w:docVar w:name="E11_INH_TIPO_2" w:val=" "/>
    <w:docVar w:name="E11_INH_TIPO_20" w:val=" "/>
    <w:docVar w:name="E11_INH_TIPO_3" w:val=" "/>
    <w:docVar w:name="E11_INH_TIPO_4" w:val=" "/>
    <w:docVar w:name="E11_INH_TIPO_5" w:val=" "/>
    <w:docVar w:name="E11_INH_TIPO_6" w:val=" "/>
    <w:docVar w:name="E11_INH_TIPO_7" w:val=" "/>
    <w:docVar w:name="E11_INH_TIPO_8" w:val=" "/>
    <w:docVar w:name="E11_INH_TIPO_9" w:val=" "/>
    <w:docVar w:name="E11_INH_UNIDAD_1" w:val=" "/>
    <w:docVar w:name="E11_INH_UNIDAD_10" w:val=" "/>
    <w:docVar w:name="E11_INH_UNIDAD_11" w:val=" "/>
    <w:docVar w:name="E11_INH_UNIDAD_12" w:val=" "/>
    <w:docVar w:name="E11_INH_UNIDAD_13" w:val=" "/>
    <w:docVar w:name="E11_INH_UNIDAD_14" w:val=" "/>
    <w:docVar w:name="E11_INH_UNIDAD_15" w:val=" "/>
    <w:docVar w:name="E11_INH_UNIDAD_16" w:val=" "/>
    <w:docVar w:name="E11_INH_UNIDAD_17" w:val=" "/>
    <w:docVar w:name="E11_INH_UNIDAD_18" w:val=" "/>
    <w:docVar w:name="E11_INH_UNIDAD_19" w:val=" "/>
    <w:docVar w:name="E11_INH_UNIDAD_2" w:val=" "/>
    <w:docVar w:name="E11_INH_UNIDAD_20" w:val=" "/>
    <w:docVar w:name="E11_INH_UNIDAD_3" w:val=" "/>
    <w:docVar w:name="E11_INH_UNIDAD_4" w:val=" "/>
    <w:docVar w:name="E11_INH_UNIDAD_5" w:val=" "/>
    <w:docVar w:name="E11_INH_UNIDAD_6" w:val=" "/>
    <w:docVar w:name="E11_INH_UNIDAD_7" w:val=" "/>
    <w:docVar w:name="E11_INH_UNIDAD_8" w:val=" "/>
    <w:docVar w:name="E11_INH_UNIDAD_9" w:val=" "/>
    <w:docVar w:name="E11_INH_VALOR_1" w:val=" "/>
    <w:docVar w:name="E11_INH_VALOR_10" w:val=" "/>
    <w:docVar w:name="E11_INH_VALOR_11" w:val=" "/>
    <w:docVar w:name="E11_INH_VALOR_12" w:val=" "/>
    <w:docVar w:name="E11_INH_VALOR_13" w:val=" "/>
    <w:docVar w:name="E11_INH_VALOR_14" w:val=" "/>
    <w:docVar w:name="E11_INH_VALOR_15" w:val=" "/>
    <w:docVar w:name="E11_INH_VALOR_16" w:val=" "/>
    <w:docVar w:name="E11_INH_VALOR_17" w:val=" "/>
    <w:docVar w:name="E11_INH_VALOR_18" w:val=" "/>
    <w:docVar w:name="E11_INH_VALOR_19" w:val=" "/>
    <w:docVar w:name="E11_INH_VALOR_2" w:val=" "/>
    <w:docVar w:name="E11_INH_VALOR_20" w:val=" "/>
    <w:docVar w:name="E11_INH_VALOR_3" w:val=" "/>
    <w:docVar w:name="E11_INH_VALOR_4" w:val=" "/>
    <w:docVar w:name="E11_INH_VALOR_5" w:val=" "/>
    <w:docVar w:name="E11_INH_VALOR_6" w:val=" "/>
    <w:docVar w:name="E11_INH_VALOR_7" w:val=" "/>
    <w:docVar w:name="E11_INH_VALOR_8" w:val=" "/>
    <w:docVar w:name="E11_INH_VALOR_9" w:val=" "/>
    <w:docVar w:name="E11_ORAL_ESPECIE_1" w:val="Rata"/>
    <w:docVar w:name="E11_ORAL_ESPECIE_10" w:val=" "/>
    <w:docVar w:name="E11_ORAL_ESPECIE_11" w:val=" "/>
    <w:docVar w:name="E11_ORAL_ESPECIE_12" w:val=" "/>
    <w:docVar w:name="E11_ORAL_ESPECIE_13" w:val=" "/>
    <w:docVar w:name="E11_ORAL_ESPECIE_14" w:val=" "/>
    <w:docVar w:name="E11_ORAL_ESPECIE_15" w:val=" "/>
    <w:docVar w:name="E11_ORAL_ESPECIE_16" w:val=" "/>
    <w:docVar w:name="E11_ORAL_ESPECIE_17" w:val=" "/>
    <w:docVar w:name="E11_ORAL_ESPECIE_18" w:val=" "/>
    <w:docVar w:name="E11_ORAL_ESPECIE_19" w:val=" "/>
    <w:docVar w:name="E11_ORAL_ESPECIE_2" w:val=" "/>
    <w:docVar w:name="E11_ORAL_ESPECIE_20" w:val=" "/>
    <w:docVar w:name="E11_ORAL_ESPECIE_3" w:val=" "/>
    <w:docVar w:name="E11_ORAL_ESPECIE_4" w:val=" "/>
    <w:docVar w:name="E11_ORAL_ESPECIE_5" w:val=" "/>
    <w:docVar w:name="E11_ORAL_ESPECIE_6" w:val=" "/>
    <w:docVar w:name="E11_ORAL_ESPECIE_7" w:val=" "/>
    <w:docVar w:name="E11_ORAL_ESPECIE_8" w:val=" "/>
    <w:docVar w:name="E11_ORAL_ESPECIE_9" w:val=" "/>
    <w:docVar w:name="E11_ORAL_OBS_1" w:val="Proceedings of the Society for Experimental Biology and Medicine. Vol. 32, Pg. 592, 1935"/>
    <w:docVar w:name="E11_ORAL_OBS_10" w:val=" "/>
    <w:docVar w:name="E11_ORAL_OBS_11" w:val=" "/>
    <w:docVar w:name="E11_ORAL_OBS_12" w:val=" "/>
    <w:docVar w:name="E11_ORAL_OBS_13" w:val=" "/>
    <w:docVar w:name="E11_ORAL_OBS_14" w:val=" "/>
    <w:docVar w:name="E11_ORAL_OBS_15" w:val=" "/>
    <w:docVar w:name="E11_ORAL_OBS_16" w:val=" "/>
    <w:docVar w:name="E11_ORAL_OBS_17" w:val=" "/>
    <w:docVar w:name="E11_ORAL_OBS_18" w:val=" "/>
    <w:docVar w:name="E11_ORAL_OBS_19" w:val=" "/>
    <w:docVar w:name="E11_ORAL_OBS_2" w:val=" "/>
    <w:docVar w:name="E11_ORAL_OBS_20" w:val=" "/>
    <w:docVar w:name="E11_ORAL_OBS_3" w:val=" "/>
    <w:docVar w:name="E11_ORAL_OBS_4" w:val=" "/>
    <w:docVar w:name="E11_ORAL_OBS_5" w:val=" "/>
    <w:docVar w:name="E11_ORAL_OBS_6" w:val=" "/>
    <w:docVar w:name="E11_ORAL_OBS_7" w:val=" "/>
    <w:docVar w:name="E11_ORAL_OBS_8" w:val=" "/>
    <w:docVar w:name="E11_ORAL_OBS_9" w:val=" "/>
    <w:docVar w:name="E11_ORAL_TEXP_1" w:val=" "/>
    <w:docVar w:name="E11_ORAL_TEXP_10" w:val=" "/>
    <w:docVar w:name="E11_ORAL_TEXP_11" w:val=" "/>
    <w:docVar w:name="E11_ORAL_TEXP_12" w:val=" "/>
    <w:docVar w:name="E11_ORAL_TEXP_13" w:val=" "/>
    <w:docVar w:name="E11_ORAL_TEXP_14" w:val=" "/>
    <w:docVar w:name="E11_ORAL_TEXP_15" w:val=" "/>
    <w:docVar w:name="E11_ORAL_TEXP_16" w:val=" "/>
    <w:docVar w:name="E11_ORAL_TEXP_17" w:val=" "/>
    <w:docVar w:name="E11_ORAL_TEXP_18" w:val=" "/>
    <w:docVar w:name="E11_ORAL_TEXP_19" w:val=" "/>
    <w:docVar w:name="E11_ORAL_TEXP_2" w:val=" "/>
    <w:docVar w:name="E11_ORAL_TEXP_20" w:val=" "/>
    <w:docVar w:name="E11_ORAL_TEXP_3" w:val=" "/>
    <w:docVar w:name="E11_ORAL_TEXP_4" w:val=" "/>
    <w:docVar w:name="E11_ORAL_TEXP_5" w:val=" "/>
    <w:docVar w:name="E11_ORAL_TEXP_6" w:val=" "/>
    <w:docVar w:name="E11_ORAL_TEXP_7" w:val=" "/>
    <w:docVar w:name="E11_ORAL_TEXP_8" w:val=" "/>
    <w:docVar w:name="E11_ORAL_TEXP_9" w:val=" "/>
    <w:docVar w:name="E11_ORAL_TIPO_1" w:val="LD50"/>
    <w:docVar w:name="E11_ORAL_TIPO_10" w:val=" "/>
    <w:docVar w:name="E11_ORAL_TIPO_11" w:val=" "/>
    <w:docVar w:name="E11_ORAL_TIPO_12" w:val=" "/>
    <w:docVar w:name="E11_ORAL_TIPO_13" w:val=" "/>
    <w:docVar w:name="E11_ORAL_TIPO_14" w:val=" "/>
    <w:docVar w:name="E11_ORAL_TIPO_15" w:val=" "/>
    <w:docVar w:name="E11_ORAL_TIPO_16" w:val=" "/>
    <w:docVar w:name="E11_ORAL_TIPO_17" w:val=" "/>
    <w:docVar w:name="E11_ORAL_TIPO_18" w:val=" "/>
    <w:docVar w:name="E11_ORAL_TIPO_19" w:val=" "/>
    <w:docVar w:name="E11_ORAL_TIPO_2" w:val=" "/>
    <w:docVar w:name="E11_ORAL_TIPO_20" w:val=" "/>
    <w:docVar w:name="E11_ORAL_TIPO_3" w:val=" "/>
    <w:docVar w:name="E11_ORAL_TIPO_4" w:val=" "/>
    <w:docVar w:name="E11_ORAL_TIPO_5" w:val=" "/>
    <w:docVar w:name="E11_ORAL_TIPO_6" w:val=" "/>
    <w:docVar w:name="E11_ORAL_TIPO_7" w:val=" "/>
    <w:docVar w:name="E11_ORAL_TIPO_8" w:val=" "/>
    <w:docVar w:name="E11_ORAL_TIPO_9" w:val=" "/>
    <w:docVar w:name="E11_ORAL_UNIDAD_1" w:val="mg/kg"/>
    <w:docVar w:name="E11_ORAL_UNIDAD_10" w:val=" "/>
    <w:docVar w:name="E11_ORAL_UNIDAD_11" w:val=" "/>
    <w:docVar w:name="E11_ORAL_UNIDAD_12" w:val=" "/>
    <w:docVar w:name="E11_ORAL_UNIDAD_13" w:val=" "/>
    <w:docVar w:name="E11_ORAL_UNIDAD_14" w:val=" "/>
    <w:docVar w:name="E11_ORAL_UNIDAD_15" w:val=" "/>
    <w:docVar w:name="E11_ORAL_UNIDAD_16" w:val=" "/>
    <w:docVar w:name="E11_ORAL_UNIDAD_17" w:val=" "/>
    <w:docVar w:name="E11_ORAL_UNIDAD_18" w:val=" "/>
    <w:docVar w:name="E11_ORAL_UNIDAD_19" w:val=" "/>
    <w:docVar w:name="E11_ORAL_UNIDAD_2" w:val=" "/>
    <w:docVar w:name="E11_ORAL_UNIDAD_20" w:val=" "/>
    <w:docVar w:name="E11_ORAL_UNIDAD_3" w:val=" "/>
    <w:docVar w:name="E11_ORAL_UNIDAD_4" w:val=" "/>
    <w:docVar w:name="E11_ORAL_UNIDAD_5" w:val=" "/>
    <w:docVar w:name="E11_ORAL_UNIDAD_6" w:val=" "/>
    <w:docVar w:name="E11_ORAL_UNIDAD_7" w:val=" "/>
    <w:docVar w:name="E11_ORAL_UNIDAD_8" w:val=" "/>
    <w:docVar w:name="E11_ORAL_UNIDAD_9" w:val=" "/>
    <w:docVar w:name="E11_ORAL_VALOR_1" w:val="317"/>
    <w:docVar w:name="E11_ORAL_VALOR_10" w:val=" "/>
    <w:docVar w:name="E11_ORAL_VALOR_11" w:val=" "/>
    <w:docVar w:name="E11_ORAL_VALOR_12" w:val=" "/>
    <w:docVar w:name="E11_ORAL_VALOR_13" w:val=" "/>
    <w:docVar w:name="E11_ORAL_VALOR_14" w:val=" "/>
    <w:docVar w:name="E11_ORAL_VALOR_15" w:val=" "/>
    <w:docVar w:name="E11_ORAL_VALOR_16" w:val=" "/>
    <w:docVar w:name="E11_ORAL_VALOR_17" w:val=" "/>
    <w:docVar w:name="E11_ORAL_VALOR_18" w:val=" "/>
    <w:docVar w:name="E11_ORAL_VALOR_19" w:val=" "/>
    <w:docVar w:name="E11_ORAL_VALOR_2" w:val=" "/>
    <w:docVar w:name="E11_ORAL_VALOR_20" w:val=" "/>
    <w:docVar w:name="E11_ORAL_VALOR_3" w:val=" "/>
    <w:docVar w:name="E11_ORAL_VALOR_4" w:val=" "/>
    <w:docVar w:name="E11_ORAL_VALOR_5" w:val=" "/>
    <w:docVar w:name="E11_ORAL_VALOR_6" w:val=" "/>
    <w:docVar w:name="E11_ORAL_VALOR_7" w:val=" "/>
    <w:docVar w:name="E11_ORAL_VALOR_8" w:val=" "/>
    <w:docVar w:name="E11_ORAL_VALOR_9" w:val=" "/>
    <w:docVar w:name="E11_Toxicidad" w:val="a) toxicidad aguda;_x000d_Producto clasificado:_x000d_Toxicidad oral aguda, Categoría 4: Nocivo en caso de ingestión._x000d__x000d_b) irritación;_x000d_Datos no concluyentes para la clasificación._x000d__x000d_c) corrosividad;_x000d_Datos no concluyentes para la clasificación._x000d__x000d_d) sensibilización;_x000d_Datos no concluyentes para la clasificación._x000d__x000d_e) toxicidad por dosis repetidas;_x000d_Datos no concluyentes para la clasificación._x000d__x000d_f) carcinogenicidad;_x000d_Datos no concluyentes para la clasificación._x000d__x000d_g) mutagenicidad;_x000d_Datos no concluyentes para la clasificación._x000d__x000d_h) toxicidad para la reproducción;_x000d_Datos no concluyentes para la clasificación."/>
    <w:docVar w:name="E12_1_CAS_1" w:val="108-95-2"/>
    <w:docVar w:name="E12_1_CAS_10" w:val=" "/>
    <w:docVar w:name="E12_1_CAS_11" w:val=" "/>
    <w:docVar w:name="E12_1_CAS_12" w:val=" "/>
    <w:docVar w:name="E12_1_CAS_13" w:val=" "/>
    <w:docVar w:name="E12_1_CAS_14" w:val=" "/>
    <w:docVar w:name="E12_1_CAS_15" w:val=" "/>
    <w:docVar w:name="E12_1_CAS_16" w:val=" "/>
    <w:docVar w:name="E12_1_CAS_17" w:val=" "/>
    <w:docVar w:name="E12_1_CAS_18" w:val=" "/>
    <w:docVar w:name="E12_1_CAS_19" w:val=" "/>
    <w:docVar w:name="E12_1_CAS_2" w:val=" "/>
    <w:docVar w:name="E12_1_CAS_20" w:val=" "/>
    <w:docVar w:name="E12_1_CAS_3" w:val=" "/>
    <w:docVar w:name="E12_1_CAS_4" w:val=" "/>
    <w:docVar w:name="E12_1_CAS_5" w:val=" "/>
    <w:docVar w:name="E12_1_CAS_6" w:val=" "/>
    <w:docVar w:name="E12_1_CAS_7" w:val=" "/>
    <w:docVar w:name="E12_1_CAS_8" w:val=" "/>
    <w:docVar w:name="E12_1_CAS_9" w:val=" "/>
    <w:docVar w:name="E12_1_CE_1" w:val="203-632-7"/>
    <w:docVar w:name="E12_1_CE_10" w:val=" "/>
    <w:docVar w:name="E12_1_CE_11" w:val=" "/>
    <w:docVar w:name="E12_1_CE_12" w:val=" "/>
    <w:docVar w:name="E12_1_CE_13" w:val=" "/>
    <w:docVar w:name="E12_1_CE_14" w:val=" "/>
    <w:docVar w:name="E12_1_CE_15" w:val=" "/>
    <w:docVar w:name="E12_1_CE_16" w:val=" "/>
    <w:docVar w:name="E12_1_CE_17" w:val=" "/>
    <w:docVar w:name="E12_1_CE_18" w:val=" "/>
    <w:docVar w:name="E12_1_CE_19" w:val=" "/>
    <w:docVar w:name="E12_1_CE_2" w:val=" "/>
    <w:docVar w:name="E12_1_CE_20" w:val=" "/>
    <w:docVar w:name="E12_1_CE_3" w:val=" "/>
    <w:docVar w:name="E12_1_CE_4" w:val=" "/>
    <w:docVar w:name="E12_1_CE_5" w:val=" "/>
    <w:docVar w:name="E12_1_CE_6" w:val=" "/>
    <w:docVar w:name="E12_1_CE_7" w:val=" "/>
    <w:docVar w:name="E12_1_CE_8" w:val=" "/>
    <w:docVar w:name="E12_1_CE_9" w:val=" "/>
    <w:docVar w:name="E12_1_DES_1" w:val="fenol; ácido carbólico; hidroxibenceno; fenilalcohol"/>
    <w:docVar w:name="E12_1_DES_10" w:val=" "/>
    <w:docVar w:name="E12_1_DES_11" w:val=" "/>
    <w:docVar w:name="E12_1_DES_12" w:val=" "/>
    <w:docVar w:name="E12_1_DES_13" w:val=" "/>
    <w:docVar w:name="E12_1_DES_14" w:val=" "/>
    <w:docVar w:name="E12_1_DES_15" w:val=" "/>
    <w:docVar w:name="E12_1_DES_16" w:val=" "/>
    <w:docVar w:name="E12_1_DES_17" w:val=" "/>
    <w:docVar w:name="E12_1_DES_18" w:val=" "/>
    <w:docVar w:name="E12_1_DES_19" w:val=" "/>
    <w:docVar w:name="E12_1_DES_2" w:val=" "/>
    <w:docVar w:name="E12_1_DES_20" w:val=" "/>
    <w:docVar w:name="E12_1_DES_3" w:val=" "/>
    <w:docVar w:name="E12_1_DES_4" w:val=" "/>
    <w:docVar w:name="E12_1_DES_5" w:val=" "/>
    <w:docVar w:name="E12_1_DES_6" w:val=" "/>
    <w:docVar w:name="E12_1_DES_7" w:val=" "/>
    <w:docVar w:name="E12_1_DES_8" w:val=" "/>
    <w:docVar w:name="E12_1_DES_9" w:val=" "/>
    <w:docVar w:name="E12_1_INV_ESPECIE_1" w:val="Crustaceos"/>
    <w:docVar w:name="E12_1_INV_ESPECIE_10" w:val=" "/>
    <w:docVar w:name="E12_1_INV_ESPECIE_11" w:val=" "/>
    <w:docVar w:name="E12_1_INV_ESPECIE_12" w:val=" "/>
    <w:docVar w:name="E12_1_INV_ESPECIE_13" w:val=" "/>
    <w:docVar w:name="E12_1_INV_ESPECIE_14" w:val=" "/>
    <w:docVar w:name="E12_1_INV_ESPECIE_15" w:val=" "/>
    <w:docVar w:name="E12_1_INV_ESPECIE_16" w:val=" "/>
    <w:docVar w:name="E12_1_INV_ESPECIE_17" w:val=" "/>
    <w:docVar w:name="E12_1_INV_ESPECIE_18" w:val=" "/>
    <w:docVar w:name="E12_1_INV_ESPECIE_19" w:val=" "/>
    <w:docVar w:name="E12_1_INV_ESPECIE_2" w:val=" "/>
    <w:docVar w:name="E12_1_INV_ESPECIE_20" w:val=" "/>
    <w:docVar w:name="E12_1_INV_ESPECIE_3" w:val=" "/>
    <w:docVar w:name="E12_1_INV_ESPECIE_4" w:val=" "/>
    <w:docVar w:name="E12_1_INV_ESPECIE_5" w:val=" "/>
    <w:docVar w:name="E12_1_INV_ESPECIE_6" w:val=" "/>
    <w:docVar w:name="E12_1_INV_ESPECIE_7" w:val=" "/>
    <w:docVar w:name="E12_1_INV_ESPECIE_8" w:val=" "/>
    <w:docVar w:name="E12_1_INV_ESPECIE_9" w:val=" "/>
    <w:docVar w:name="E12_1_INV_OBS_1" w:val="Kamshilov, M.M., and B.A. Flerov 1976.  Experimental Research on Phenol intoxication of Aquatic Organisms and Destruction of Phenol in Model Communities.  In: D.I.Mount, W.R.Swain, N.K.Ivanikiw (Eds.), Proc.1st and 2nd USA-USSR Symp.on Effects of Pollutants upon Aquatic Ecosystems, Duluth, MN :181-192 (U.S.NTIS PB-287-219) (Author Communication Used); Cowgill, U.M., and D.P. Milazzo 1991.  The Sensitivity of Ceriodaphnia dubia and Daphnia magna to Seven Chemicals Utilizing the Three-Brood Test.  Arch.Environ.Contam.Toxicol. 20(2):211-217"/>
    <w:docVar w:name="E12_1_INV_OBS_10" w:val=" "/>
    <w:docVar w:name="E12_1_INV_OBS_11" w:val=" "/>
    <w:docVar w:name="E12_1_INV_OBS_12" w:val=" "/>
    <w:docVar w:name="E12_1_INV_OBS_13" w:val=" "/>
    <w:docVar w:name="E12_1_INV_OBS_14" w:val=" "/>
    <w:docVar w:name="E12_1_INV_OBS_15" w:val=" "/>
    <w:docVar w:name="E12_1_INV_OBS_16" w:val=" "/>
    <w:docVar w:name="E12_1_INV_OBS_17" w:val=" "/>
    <w:docVar w:name="E12_1_INV_OBS_18" w:val=" "/>
    <w:docVar w:name="E12_1_INV_OBS_19" w:val=" "/>
    <w:docVar w:name="E12_1_INV_OBS_2" w:val=" "/>
    <w:docVar w:name="E12_1_INV_OBS_20" w:val=" "/>
    <w:docVar w:name="E12_1_INV_OBS_3" w:val=" "/>
    <w:docVar w:name="E12_1_INV_OBS_4" w:val=" "/>
    <w:docVar w:name="E12_1_INV_OBS_5" w:val=" "/>
    <w:docVar w:name="E12_1_INV_OBS_6" w:val=" "/>
    <w:docVar w:name="E12_1_INV_OBS_7" w:val=" "/>
    <w:docVar w:name="E12_1_INV_OBS_8" w:val=" "/>
    <w:docVar w:name="E12_1_INV_OBS_9" w:val=" "/>
    <w:docVar w:name="E12_1_INV_TEXP_1" w:val="48h"/>
    <w:docVar w:name="E12_1_INV_TEXP_10" w:val=" "/>
    <w:docVar w:name="E12_1_INV_TEXP_11" w:val=" "/>
    <w:docVar w:name="E12_1_INV_TEXP_12" w:val=" "/>
    <w:docVar w:name="E12_1_INV_TEXP_13" w:val=" "/>
    <w:docVar w:name="E12_1_INV_TEXP_14" w:val=" "/>
    <w:docVar w:name="E12_1_INV_TEXP_15" w:val=" "/>
    <w:docVar w:name="E12_1_INV_TEXP_16" w:val=" "/>
    <w:docVar w:name="E12_1_INV_TEXP_17" w:val=" "/>
    <w:docVar w:name="E12_1_INV_TEXP_18" w:val=" "/>
    <w:docVar w:name="E12_1_INV_TEXP_19" w:val=" "/>
    <w:docVar w:name="E12_1_INV_TEXP_2" w:val=" "/>
    <w:docVar w:name="E12_1_INV_TEXP_20" w:val=" "/>
    <w:docVar w:name="E12_1_INV_TEXP_3" w:val=" "/>
    <w:docVar w:name="E12_1_INV_TEXP_4" w:val=" "/>
    <w:docVar w:name="E12_1_INV_TEXP_5" w:val=" "/>
    <w:docVar w:name="E12_1_INV_TEXP_6" w:val=" "/>
    <w:docVar w:name="E12_1_INV_TEXP_7" w:val=" "/>
    <w:docVar w:name="E12_1_INV_TEXP_8" w:val=" "/>
    <w:docVar w:name="E12_1_INV_TEXP_9" w:val=" "/>
    <w:docVar w:name="E12_1_INV_TIPO_1" w:val="LC50"/>
    <w:docVar w:name="E12_1_INV_TIPO_10" w:val=" "/>
    <w:docVar w:name="E12_1_INV_TIPO_11" w:val=" "/>
    <w:docVar w:name="E12_1_INV_TIPO_12" w:val=" "/>
    <w:docVar w:name="E12_1_INV_TIPO_13" w:val=" "/>
    <w:docVar w:name="E12_1_INV_TIPO_14" w:val=" "/>
    <w:docVar w:name="E12_1_INV_TIPO_15" w:val=" "/>
    <w:docVar w:name="E12_1_INV_TIPO_16" w:val=" "/>
    <w:docVar w:name="E12_1_INV_TIPO_17" w:val=" "/>
    <w:docVar w:name="E12_1_INV_TIPO_18" w:val=" "/>
    <w:docVar w:name="E12_1_INV_TIPO_19" w:val=" "/>
    <w:docVar w:name="E12_1_INV_TIPO_2" w:val=" "/>
    <w:docVar w:name="E12_1_INV_TIPO_20" w:val=" "/>
    <w:docVar w:name="E12_1_INV_TIPO_3" w:val=" "/>
    <w:docVar w:name="E12_1_INV_TIPO_4" w:val=" "/>
    <w:docVar w:name="E12_1_INV_TIPO_5" w:val=" "/>
    <w:docVar w:name="E12_1_INV_TIPO_6" w:val=" "/>
    <w:docVar w:name="E12_1_INV_TIPO_7" w:val=" "/>
    <w:docVar w:name="E12_1_INV_TIPO_8" w:val=" "/>
    <w:docVar w:name="E12_1_INV_TIPO_9" w:val=" "/>
    <w:docVar w:name="E12_1_INV_UNIDAD_1" w:val="mg/l"/>
    <w:docVar w:name="E12_1_INV_UNIDAD_10" w:val=" "/>
    <w:docVar w:name="E12_1_INV_UNIDAD_11" w:val=" "/>
    <w:docVar w:name="E12_1_INV_UNIDAD_12" w:val=" "/>
    <w:docVar w:name="E12_1_INV_UNIDAD_13" w:val=" "/>
    <w:docVar w:name="E12_1_INV_UNIDAD_14" w:val=" "/>
    <w:docVar w:name="E12_1_INV_UNIDAD_15" w:val=" "/>
    <w:docVar w:name="E12_1_INV_UNIDAD_16" w:val=" "/>
    <w:docVar w:name="E12_1_INV_UNIDAD_17" w:val=" "/>
    <w:docVar w:name="E12_1_INV_UNIDAD_18" w:val=" "/>
    <w:docVar w:name="E12_1_INV_UNIDAD_19" w:val=" "/>
    <w:docVar w:name="E12_1_INV_UNIDAD_2" w:val=" "/>
    <w:docVar w:name="E12_1_INV_UNIDAD_20" w:val=" "/>
    <w:docVar w:name="E12_1_INV_UNIDAD_3" w:val=" "/>
    <w:docVar w:name="E12_1_INV_UNIDAD_4" w:val=" "/>
    <w:docVar w:name="E12_1_INV_UNIDAD_5" w:val=" "/>
    <w:docVar w:name="E12_1_INV_UNIDAD_6" w:val=" "/>
    <w:docVar w:name="E12_1_INV_UNIDAD_7" w:val=" "/>
    <w:docVar w:name="E12_1_INV_UNIDAD_8" w:val=" "/>
    <w:docVar w:name="E12_1_INV_UNIDAD_9" w:val=" "/>
    <w:docVar w:name="E12_1_INV_VALOR_1" w:val="20"/>
    <w:docVar w:name="E12_1_INV_VALOR_10" w:val=" "/>
    <w:docVar w:name="E12_1_INV_VALOR_11" w:val=" "/>
    <w:docVar w:name="E12_1_INV_VALOR_12" w:val=" "/>
    <w:docVar w:name="E12_1_INV_VALOR_13" w:val=" "/>
    <w:docVar w:name="E12_1_INV_VALOR_14" w:val=" "/>
    <w:docVar w:name="E12_1_INV_VALOR_15" w:val=" "/>
    <w:docVar w:name="E12_1_INV_VALOR_16" w:val=" "/>
    <w:docVar w:name="E12_1_INV_VALOR_17" w:val=" "/>
    <w:docVar w:name="E12_1_INV_VALOR_18" w:val=" "/>
    <w:docVar w:name="E12_1_INV_VALOR_19" w:val=" "/>
    <w:docVar w:name="E12_1_INV_VALOR_2" w:val=" "/>
    <w:docVar w:name="E12_1_INV_VALOR_20" w:val=" "/>
    <w:docVar w:name="E12_1_INV_VALOR_3" w:val=" "/>
    <w:docVar w:name="E12_1_INV_VALOR_4" w:val=" "/>
    <w:docVar w:name="E12_1_INV_VALOR_5" w:val=" "/>
    <w:docVar w:name="E12_1_INV_VALOR_6" w:val=" "/>
    <w:docVar w:name="E12_1_INV_VALOR_7" w:val=" "/>
    <w:docVar w:name="E12_1_INV_VALOR_8" w:val=" "/>
    <w:docVar w:name="E12_1_INV_VALOR_9" w:val=" "/>
    <w:docVar w:name="E12_1_PEC_ESPECIE_1" w:val="Pez"/>
    <w:docVar w:name="E12_1_PEC_ESPECIE_10" w:val=" "/>
    <w:docVar w:name="E12_1_PEC_ESPECIE_11" w:val=" "/>
    <w:docVar w:name="E12_1_PEC_ESPECIE_12" w:val=" "/>
    <w:docVar w:name="E12_1_PEC_ESPECIE_13" w:val=" "/>
    <w:docVar w:name="E12_1_PEC_ESPECIE_14" w:val=" "/>
    <w:docVar w:name="E12_1_PEC_ESPECIE_15" w:val=" "/>
    <w:docVar w:name="E12_1_PEC_ESPECIE_16" w:val=" "/>
    <w:docVar w:name="E12_1_PEC_ESPECIE_17" w:val=" "/>
    <w:docVar w:name="E12_1_PEC_ESPECIE_18" w:val=" "/>
    <w:docVar w:name="E12_1_PEC_ESPECIE_19" w:val=" "/>
    <w:docVar w:name="E12_1_PEC_ESPECIE_2" w:val=" "/>
    <w:docVar w:name="E12_1_PEC_ESPECIE_20" w:val=" "/>
    <w:docVar w:name="E12_1_PEC_ESPECIE_3" w:val=" "/>
    <w:docVar w:name="E12_1_PEC_ESPECIE_4" w:val=" "/>
    <w:docVar w:name="E12_1_PEC_ESPECIE_5" w:val=" "/>
    <w:docVar w:name="E12_1_PEC_ESPECIE_6" w:val=" "/>
    <w:docVar w:name="E12_1_PEC_ESPECIE_7" w:val=" "/>
    <w:docVar w:name="E12_1_PEC_ESPECIE_8" w:val=" "/>
    <w:docVar w:name="E12_1_PEC_ESPECIE_9" w:val=" "/>
    <w:docVar w:name="E12_1_PEC_OBS_1" w:val="Cairns, J.Jr., and A. Scheier 1959. The Relationship of Bluegill Sunfish Body Size to Tolerance for Some Common Chemicals. Proc.13th Ind.Waste Conf., Purdue Univ.Eng.Bull 96:243-252; Smith, S., V.J. Furay, P.J. Layiwola, and J.A. Menezes-Filho 1994"/>
    <w:docVar w:name="E12_1_PEC_OBS_10" w:val=" "/>
    <w:docVar w:name="E12_1_PEC_OBS_11" w:val=" "/>
    <w:docVar w:name="E12_1_PEC_OBS_12" w:val=" "/>
    <w:docVar w:name="E12_1_PEC_OBS_13" w:val=" "/>
    <w:docVar w:name="E12_1_PEC_OBS_14" w:val=" "/>
    <w:docVar w:name="E12_1_PEC_OBS_15" w:val=" "/>
    <w:docVar w:name="E12_1_PEC_OBS_16" w:val=" "/>
    <w:docVar w:name="E12_1_PEC_OBS_17" w:val=" "/>
    <w:docVar w:name="E12_1_PEC_OBS_18" w:val=" "/>
    <w:docVar w:name="E12_1_PEC_OBS_19" w:val=" "/>
    <w:docVar w:name="E12_1_PEC_OBS_2" w:val=" "/>
    <w:docVar w:name="E12_1_PEC_OBS_20" w:val=" "/>
    <w:docVar w:name="E12_1_PEC_OBS_3" w:val=" "/>
    <w:docVar w:name="E12_1_PEC_OBS_4" w:val=" "/>
    <w:docVar w:name="E12_1_PEC_OBS_5" w:val=" "/>
    <w:docVar w:name="E12_1_PEC_OBS_6" w:val=" "/>
    <w:docVar w:name="E12_1_PEC_OBS_7" w:val=" "/>
    <w:docVar w:name="E12_1_PEC_OBS_8" w:val=" "/>
    <w:docVar w:name="E12_1_PEC_OBS_9" w:val=" "/>
    <w:docVar w:name="E12_1_PEC_TEXP_1" w:val="96h"/>
    <w:docVar w:name="E12_1_PEC_TEXP_10" w:val=" "/>
    <w:docVar w:name="E12_1_PEC_TEXP_11" w:val=" "/>
    <w:docVar w:name="E12_1_PEC_TEXP_12" w:val=" "/>
    <w:docVar w:name="E12_1_PEC_TEXP_13" w:val=" "/>
    <w:docVar w:name="E12_1_PEC_TEXP_14" w:val=" "/>
    <w:docVar w:name="E12_1_PEC_TEXP_15" w:val=" "/>
    <w:docVar w:name="E12_1_PEC_TEXP_16" w:val=" "/>
    <w:docVar w:name="E12_1_PEC_TEXP_17" w:val=" "/>
    <w:docVar w:name="E12_1_PEC_TEXP_18" w:val=" "/>
    <w:docVar w:name="E12_1_PEC_TEXP_19" w:val=" "/>
    <w:docVar w:name="E12_1_PEC_TEXP_2" w:val=" "/>
    <w:docVar w:name="E12_1_PEC_TEXP_20" w:val=" "/>
    <w:docVar w:name="E12_1_PEC_TEXP_3" w:val=" "/>
    <w:docVar w:name="E12_1_PEC_TEXP_4" w:val=" "/>
    <w:docVar w:name="E12_1_PEC_TEXP_5" w:val=" "/>
    <w:docVar w:name="E12_1_PEC_TEXP_6" w:val=" "/>
    <w:docVar w:name="E12_1_PEC_TEXP_7" w:val=" "/>
    <w:docVar w:name="E12_1_PEC_TEXP_8" w:val=" "/>
    <w:docVar w:name="E12_1_PEC_TEXP_9" w:val=" "/>
    <w:docVar w:name="E12_1_PEC_TIPO_1" w:val="LC50"/>
    <w:docVar w:name="E12_1_PEC_TIPO_10" w:val=" "/>
    <w:docVar w:name="E12_1_PEC_TIPO_11" w:val=" "/>
    <w:docVar w:name="E12_1_PEC_TIPO_12" w:val=" "/>
    <w:docVar w:name="E12_1_PEC_TIPO_13" w:val=" "/>
    <w:docVar w:name="E12_1_PEC_TIPO_14" w:val=" "/>
    <w:docVar w:name="E12_1_PEC_TIPO_15" w:val=" "/>
    <w:docVar w:name="E12_1_PEC_TIPO_16" w:val=" "/>
    <w:docVar w:name="E12_1_PEC_TIPO_17" w:val=" "/>
    <w:docVar w:name="E12_1_PEC_TIPO_18" w:val=" "/>
    <w:docVar w:name="E12_1_PEC_TIPO_19" w:val=" "/>
    <w:docVar w:name="E12_1_PEC_TIPO_2" w:val=" "/>
    <w:docVar w:name="E12_1_PEC_TIPO_20" w:val=" "/>
    <w:docVar w:name="E12_1_PEC_TIPO_3" w:val=" "/>
    <w:docVar w:name="E12_1_PEC_TIPO_4" w:val=" "/>
    <w:docVar w:name="E12_1_PEC_TIPO_5" w:val=" "/>
    <w:docVar w:name="E12_1_PEC_TIPO_6" w:val=" "/>
    <w:docVar w:name="E12_1_PEC_TIPO_7" w:val=" "/>
    <w:docVar w:name="E12_1_PEC_TIPO_8" w:val=" "/>
    <w:docVar w:name="E12_1_PEC_TIPO_9" w:val=" "/>
    <w:docVar w:name="E12_1_PEC_UNIDAD_1" w:val="mg/l"/>
    <w:docVar w:name="E12_1_PEC_UNIDAD_10" w:val=" "/>
    <w:docVar w:name="E12_1_PEC_UNIDAD_11" w:val=" "/>
    <w:docVar w:name="E12_1_PEC_UNIDAD_12" w:val=" "/>
    <w:docVar w:name="E12_1_PEC_UNIDAD_13" w:val=" "/>
    <w:docVar w:name="E12_1_PEC_UNIDAD_14" w:val=" "/>
    <w:docVar w:name="E12_1_PEC_UNIDAD_15" w:val=" "/>
    <w:docVar w:name="E12_1_PEC_UNIDAD_16" w:val=" "/>
    <w:docVar w:name="E12_1_PEC_UNIDAD_17" w:val=" "/>
    <w:docVar w:name="E12_1_PEC_UNIDAD_18" w:val=" "/>
    <w:docVar w:name="E12_1_PEC_UNIDAD_19" w:val=" "/>
    <w:docVar w:name="E12_1_PEC_UNIDAD_2" w:val=" "/>
    <w:docVar w:name="E12_1_PEC_UNIDAD_20" w:val=" "/>
    <w:docVar w:name="E12_1_PEC_UNIDAD_3" w:val=" "/>
    <w:docVar w:name="E12_1_PEC_UNIDAD_4" w:val=" "/>
    <w:docVar w:name="E12_1_PEC_UNIDAD_5" w:val=" "/>
    <w:docVar w:name="E12_1_PEC_UNIDAD_6" w:val=" "/>
    <w:docVar w:name="E12_1_PEC_UNIDAD_7" w:val=" "/>
    <w:docVar w:name="E12_1_PEC_UNIDAD_8" w:val=" "/>
    <w:docVar w:name="E12_1_PEC_UNIDAD_9" w:val=" "/>
    <w:docVar w:name="E12_1_PEC_VALOR_1" w:val="20,5"/>
    <w:docVar w:name="E12_1_PEC_VALOR_10" w:val=" "/>
    <w:docVar w:name="E12_1_PEC_VALOR_11" w:val=" "/>
    <w:docVar w:name="E12_1_PEC_VALOR_12" w:val=" "/>
    <w:docVar w:name="E12_1_PEC_VALOR_13" w:val=" "/>
    <w:docVar w:name="E12_1_PEC_VALOR_14" w:val=" "/>
    <w:docVar w:name="E12_1_PEC_VALOR_15" w:val=" "/>
    <w:docVar w:name="E12_1_PEC_VALOR_16" w:val=" "/>
    <w:docVar w:name="E12_1_PEC_VALOR_17" w:val=" "/>
    <w:docVar w:name="E12_1_PEC_VALOR_18" w:val=" "/>
    <w:docVar w:name="E12_1_PEC_VALOR_19" w:val=" "/>
    <w:docVar w:name="E12_1_PEC_VALOR_2" w:val=" "/>
    <w:docVar w:name="E12_1_PEC_VALOR_20" w:val=" "/>
    <w:docVar w:name="E12_1_PEC_VALOR_3" w:val=" "/>
    <w:docVar w:name="E12_1_PEC_VALOR_4" w:val=" "/>
    <w:docVar w:name="E12_1_PEC_VALOR_5" w:val=" "/>
    <w:docVar w:name="E12_1_PEC_VALOR_6" w:val=" "/>
    <w:docVar w:name="E12_1_PEC_VALOR_7" w:val=" "/>
    <w:docVar w:name="E12_1_PEC_VALOR_8" w:val=" "/>
    <w:docVar w:name="E12_1_PEC_VALOR_9" w:val=" "/>
    <w:docVar w:name="E12_1_PLA_ESPECIE_1" w:val="Algas"/>
    <w:docVar w:name="E12_1_PLA_ESPECIE_10" w:val=" "/>
    <w:docVar w:name="E12_1_PLA_ESPECIE_11" w:val=" "/>
    <w:docVar w:name="E12_1_PLA_ESPECIE_12" w:val=" "/>
    <w:docVar w:name="E12_1_PLA_ESPECIE_13" w:val=" "/>
    <w:docVar w:name="E12_1_PLA_ESPECIE_14" w:val=" "/>
    <w:docVar w:name="E12_1_PLA_ESPECIE_15" w:val=" "/>
    <w:docVar w:name="E12_1_PLA_ESPECIE_16" w:val=" "/>
    <w:docVar w:name="E12_1_PLA_ESPECIE_17" w:val=" "/>
    <w:docVar w:name="E12_1_PLA_ESPECIE_18" w:val=" "/>
    <w:docVar w:name="E12_1_PLA_ESPECIE_19" w:val=" "/>
    <w:docVar w:name="E12_1_PLA_ESPECIE_2" w:val=" "/>
    <w:docVar w:name="E12_1_PLA_ESPECIE_20" w:val=" "/>
    <w:docVar w:name="E12_1_PLA_ESPECIE_3" w:val=" "/>
    <w:docVar w:name="E12_1_PLA_ESPECIE_4" w:val=" "/>
    <w:docVar w:name="E12_1_PLA_ESPECIE_5" w:val=" "/>
    <w:docVar w:name="E12_1_PLA_ESPECIE_6" w:val=" "/>
    <w:docVar w:name="E12_1_PLA_ESPECIE_7" w:val=" "/>
    <w:docVar w:name="E12_1_PLA_ESPECIE_8" w:val=" "/>
    <w:docVar w:name="E12_1_PLA_ESPECIE_9" w:val=" "/>
    <w:docVar w:name="E12_1_PLA_OBS_1" w:val="Tisler, T., and J. Zagorc-Koncan 1995.  Relative Sensitivity of Some Selected Aquatic Organisms to Phenol.  Bull.Environ.Contam.Toxicol. 54(5):717-723"/>
    <w:docVar w:name="E12_1_PLA_OBS_10" w:val=" "/>
    <w:docVar w:name="E12_1_PLA_OBS_11" w:val=" "/>
    <w:docVar w:name="E12_1_PLA_OBS_12" w:val=" "/>
    <w:docVar w:name="E12_1_PLA_OBS_13" w:val=" "/>
    <w:docVar w:name="E12_1_PLA_OBS_14" w:val=" "/>
    <w:docVar w:name="E12_1_PLA_OBS_15" w:val=" "/>
    <w:docVar w:name="E12_1_PLA_OBS_16" w:val=" "/>
    <w:docVar w:name="E12_1_PLA_OBS_17" w:val=" "/>
    <w:docVar w:name="E12_1_PLA_OBS_18" w:val=" "/>
    <w:docVar w:name="E12_1_PLA_OBS_19" w:val=" "/>
    <w:docVar w:name="E12_1_PLA_OBS_2" w:val=" "/>
    <w:docVar w:name="E12_1_PLA_OBS_20" w:val=" "/>
    <w:docVar w:name="E12_1_PLA_OBS_3" w:val=" "/>
    <w:docVar w:name="E12_1_PLA_OBS_4" w:val=" "/>
    <w:docVar w:name="E12_1_PLA_OBS_5" w:val=" "/>
    <w:docVar w:name="E12_1_PLA_OBS_6" w:val=" "/>
    <w:docVar w:name="E12_1_PLA_OBS_7" w:val=" "/>
    <w:docVar w:name="E12_1_PLA_OBS_8" w:val=" "/>
    <w:docVar w:name="E12_1_PLA_OBS_9" w:val=" "/>
    <w:docVar w:name="E12_1_PLA_TEXP_1" w:val="72h"/>
    <w:docVar w:name="E12_1_PLA_TEXP_10" w:val=" "/>
    <w:docVar w:name="E12_1_PLA_TEXP_11" w:val=" "/>
    <w:docVar w:name="E12_1_PLA_TEXP_12" w:val=" "/>
    <w:docVar w:name="E12_1_PLA_TEXP_13" w:val=" "/>
    <w:docVar w:name="E12_1_PLA_TEXP_14" w:val=" "/>
    <w:docVar w:name="E12_1_PLA_TEXP_15" w:val=" "/>
    <w:docVar w:name="E12_1_PLA_TEXP_16" w:val=" "/>
    <w:docVar w:name="E12_1_PLA_TEXP_17" w:val=" "/>
    <w:docVar w:name="E12_1_PLA_TEXP_18" w:val=" "/>
    <w:docVar w:name="E12_1_PLA_TEXP_19" w:val=" "/>
    <w:docVar w:name="E12_1_PLA_TEXP_2" w:val=" "/>
    <w:docVar w:name="E12_1_PLA_TEXP_20" w:val=" "/>
    <w:docVar w:name="E12_1_PLA_TEXP_3" w:val=" "/>
    <w:docVar w:name="E12_1_PLA_TEXP_4" w:val=" "/>
    <w:docVar w:name="E12_1_PLA_TEXP_5" w:val=" "/>
    <w:docVar w:name="E12_1_PLA_TEXP_6" w:val=" "/>
    <w:docVar w:name="E12_1_PLA_TEXP_7" w:val=" "/>
    <w:docVar w:name="E12_1_PLA_TEXP_8" w:val=" "/>
    <w:docVar w:name="E12_1_PLA_TEXP_9" w:val=" "/>
    <w:docVar w:name="E12_1_PLA_TIPO_1" w:val="EC50"/>
    <w:docVar w:name="E12_1_PLA_TIPO_10" w:val=" "/>
    <w:docVar w:name="E12_1_PLA_TIPO_11" w:val=" "/>
    <w:docVar w:name="E12_1_PLA_TIPO_12" w:val=" "/>
    <w:docVar w:name="E12_1_PLA_TIPO_13" w:val=" "/>
    <w:docVar w:name="E12_1_PLA_TIPO_14" w:val=" "/>
    <w:docVar w:name="E12_1_PLA_TIPO_15" w:val=" "/>
    <w:docVar w:name="E12_1_PLA_TIPO_16" w:val=" "/>
    <w:docVar w:name="E12_1_PLA_TIPO_17" w:val=" "/>
    <w:docVar w:name="E12_1_PLA_TIPO_18" w:val=" "/>
    <w:docVar w:name="E12_1_PLA_TIPO_19" w:val=" "/>
    <w:docVar w:name="E12_1_PLA_TIPO_2" w:val=" "/>
    <w:docVar w:name="E12_1_PLA_TIPO_20" w:val=" "/>
    <w:docVar w:name="E12_1_PLA_TIPO_3" w:val=" "/>
    <w:docVar w:name="E12_1_PLA_TIPO_4" w:val=" "/>
    <w:docVar w:name="E12_1_PLA_TIPO_5" w:val=" "/>
    <w:docVar w:name="E12_1_PLA_TIPO_6" w:val=" "/>
    <w:docVar w:name="E12_1_PLA_TIPO_7" w:val=" "/>
    <w:docVar w:name="E12_1_PLA_TIPO_8" w:val=" "/>
    <w:docVar w:name="E12_1_PLA_TIPO_9" w:val=" "/>
    <w:docVar w:name="E12_1_PLA_UNIDAD_1" w:val="mg/l"/>
    <w:docVar w:name="E12_1_PLA_UNIDAD_10" w:val=" "/>
    <w:docVar w:name="E12_1_PLA_UNIDAD_11" w:val=" "/>
    <w:docVar w:name="E12_1_PLA_UNIDAD_12" w:val=" "/>
    <w:docVar w:name="E12_1_PLA_UNIDAD_13" w:val=" "/>
    <w:docVar w:name="E12_1_PLA_UNIDAD_14" w:val=" "/>
    <w:docVar w:name="E12_1_PLA_UNIDAD_15" w:val=" "/>
    <w:docVar w:name="E12_1_PLA_UNIDAD_16" w:val=" "/>
    <w:docVar w:name="E12_1_PLA_UNIDAD_17" w:val=" "/>
    <w:docVar w:name="E12_1_PLA_UNIDAD_18" w:val=" "/>
    <w:docVar w:name="E12_1_PLA_UNIDAD_19" w:val=" "/>
    <w:docVar w:name="E12_1_PLA_UNIDAD_2" w:val=" "/>
    <w:docVar w:name="E12_1_PLA_UNIDAD_20" w:val=" "/>
    <w:docVar w:name="E12_1_PLA_UNIDAD_3" w:val=" "/>
    <w:docVar w:name="E12_1_PLA_UNIDAD_4" w:val=" "/>
    <w:docVar w:name="E12_1_PLA_UNIDAD_5" w:val=" "/>
    <w:docVar w:name="E12_1_PLA_UNIDAD_6" w:val=" "/>
    <w:docVar w:name="E12_1_PLA_UNIDAD_7" w:val=" "/>
    <w:docVar w:name="E12_1_PLA_UNIDAD_8" w:val=" "/>
    <w:docVar w:name="E12_1_PLA_UNIDAD_9" w:val=" "/>
    <w:docVar w:name="E12_1_PLA_VALOR_1" w:val="229"/>
    <w:docVar w:name="E12_1_PLA_VALOR_10" w:val=" "/>
    <w:docVar w:name="E12_1_PLA_VALOR_11" w:val=" "/>
    <w:docVar w:name="E12_1_PLA_VALOR_12" w:val=" "/>
    <w:docVar w:name="E12_1_PLA_VALOR_13" w:val=" "/>
    <w:docVar w:name="E12_1_PLA_VALOR_14" w:val=" "/>
    <w:docVar w:name="E12_1_PLA_VALOR_15" w:val=" "/>
    <w:docVar w:name="E12_1_PLA_VALOR_16" w:val=" "/>
    <w:docVar w:name="E12_1_PLA_VALOR_17" w:val=" "/>
    <w:docVar w:name="E12_1_PLA_VALOR_18" w:val=" "/>
    <w:docVar w:name="E12_1_PLA_VALOR_19" w:val=" "/>
    <w:docVar w:name="E12_1_PLA_VALOR_2" w:val=" "/>
    <w:docVar w:name="E12_1_PLA_VALOR_20" w:val=" "/>
    <w:docVar w:name="E12_1_PLA_VALOR_3" w:val=" "/>
    <w:docVar w:name="E12_1_PLA_VALOR_4" w:val=" "/>
    <w:docVar w:name="E12_1_PLA_VALOR_5" w:val=" "/>
    <w:docVar w:name="E12_1_PLA_VALOR_6" w:val=" "/>
    <w:docVar w:name="E12_1_PLA_VALOR_7" w:val=" "/>
    <w:docVar w:name="E12_1_PLA_VALOR_8" w:val=" "/>
    <w:docVar w:name="E12_1_PLA_VALOR_9" w:val=" "/>
    <w:docVar w:name="E12_2_BCF_1" w:val=" "/>
    <w:docVar w:name="E12_2_BCF_10" w:val=" "/>
    <w:docVar w:name="E12_2_BCF_11" w:val=" "/>
    <w:docVar w:name="E12_2_BCF_12" w:val=" "/>
    <w:docVar w:name="E12_2_BCF_13" w:val=" "/>
    <w:docVar w:name="E12_2_BCF_14" w:val=" "/>
    <w:docVar w:name="E12_2_BCF_15" w:val=" "/>
    <w:docVar w:name="E12_2_BCF_16" w:val=" "/>
    <w:docVar w:name="E12_2_BCF_17" w:val=" "/>
    <w:docVar w:name="E12_2_BCF_18" w:val=" "/>
    <w:docVar w:name="E12_2_BCF_19" w:val=" "/>
    <w:docVar w:name="E12_2_BCF_2" w:val=" "/>
    <w:docVar w:name="E12_2_BCF_20" w:val=" "/>
    <w:docVar w:name="E12_2_BCF_3" w:val=" "/>
    <w:docVar w:name="E12_2_BCF_4" w:val=" "/>
    <w:docVar w:name="E12_2_BCF_5" w:val=" "/>
    <w:docVar w:name="E12_2_BCF_6" w:val=" "/>
    <w:docVar w:name="E12_2_BCF_7" w:val=" "/>
    <w:docVar w:name="E12_2_BCF_8" w:val=" "/>
    <w:docVar w:name="E12_2_BCF_9" w:val=" "/>
    <w:docVar w:name="E12_2_CAS_1" w:val=" "/>
    <w:docVar w:name="E12_2_CAS_10" w:val=" "/>
    <w:docVar w:name="E12_2_CAS_11" w:val=" "/>
    <w:docVar w:name="E12_2_CAS_12" w:val=" "/>
    <w:docVar w:name="E12_2_CAS_13" w:val=" "/>
    <w:docVar w:name="E12_2_CAS_14" w:val=" "/>
    <w:docVar w:name="E12_2_CAS_15" w:val=" "/>
    <w:docVar w:name="E12_2_CAS_16" w:val=" "/>
    <w:docVar w:name="E12_2_CAS_17" w:val=" "/>
    <w:docVar w:name="E12_2_CAS_18" w:val=" "/>
    <w:docVar w:name="E12_2_CAS_19" w:val=" "/>
    <w:docVar w:name="E12_2_CAS_2" w:val=" "/>
    <w:docVar w:name="E12_2_CAS_20" w:val=" "/>
    <w:docVar w:name="E12_2_CAS_3" w:val=" "/>
    <w:docVar w:name="E12_2_CAS_4" w:val=" "/>
    <w:docVar w:name="E12_2_CAS_5" w:val=" "/>
    <w:docVar w:name="E12_2_CAS_6" w:val=" "/>
    <w:docVar w:name="E12_2_CAS_7" w:val=" "/>
    <w:docVar w:name="E12_2_CAS_8" w:val=" "/>
    <w:docVar w:name="E12_2_CAS_9" w:val=" "/>
    <w:docVar w:name="E12_2_CE_1" w:val=" "/>
    <w:docVar w:name="E12_2_CE_10" w:val=" "/>
    <w:docVar w:name="E12_2_CE_11" w:val=" "/>
    <w:docVar w:name="E12_2_CE_12" w:val=" "/>
    <w:docVar w:name="E12_2_CE_13" w:val=" "/>
    <w:docVar w:name="E12_2_CE_14" w:val=" "/>
    <w:docVar w:name="E12_2_CE_15" w:val=" "/>
    <w:docVar w:name="E12_2_CE_16" w:val=" "/>
    <w:docVar w:name="E12_2_CE_17" w:val=" "/>
    <w:docVar w:name="E12_2_CE_18" w:val=" "/>
    <w:docVar w:name="E12_2_CE_19" w:val=" "/>
    <w:docVar w:name="E12_2_CE_2" w:val=" "/>
    <w:docVar w:name="E12_2_CE_20" w:val=" "/>
    <w:docVar w:name="E12_2_CE_3" w:val=" "/>
    <w:docVar w:name="E12_2_CE_4" w:val=" "/>
    <w:docVar w:name="E12_2_CE_5" w:val=" "/>
    <w:docVar w:name="E12_2_CE_6" w:val=" "/>
    <w:docVar w:name="E12_2_CE_7" w:val=" "/>
    <w:docVar w:name="E12_2_CE_8" w:val=" "/>
    <w:docVar w:name="E12_2_CE_9" w:val=" "/>
    <w:docVar w:name="E12_2_DES_1" w:val=" "/>
    <w:docVar w:name="E12_2_DES_10" w:val=" "/>
    <w:docVar w:name="E12_2_DES_11" w:val=" "/>
    <w:docVar w:name="E12_2_DES_12" w:val=" "/>
    <w:docVar w:name="E12_2_DES_13" w:val=" "/>
    <w:docVar w:name="E12_2_DES_14" w:val=" "/>
    <w:docVar w:name="E12_2_DES_15" w:val=" "/>
    <w:docVar w:name="E12_2_DES_16" w:val=" "/>
    <w:docVar w:name="E12_2_DES_17" w:val=" "/>
    <w:docVar w:name="E12_2_DES_18" w:val=" "/>
    <w:docVar w:name="E12_2_DES_19" w:val=" "/>
    <w:docVar w:name="E12_2_DES_2" w:val=" "/>
    <w:docVar w:name="E12_2_DES_20" w:val=" "/>
    <w:docVar w:name="E12_2_DES_3" w:val=" "/>
    <w:docVar w:name="E12_2_DES_4" w:val=" "/>
    <w:docVar w:name="E12_2_DES_5" w:val=" "/>
    <w:docVar w:name="E12_2_DES_6" w:val=" "/>
    <w:docVar w:name="E12_2_DES_7" w:val=" "/>
    <w:docVar w:name="E12_2_DES_8" w:val=" "/>
    <w:docVar w:name="E12_2_DES_9" w:val=" "/>
    <w:docVar w:name="E12_2_logPow_1" w:val=" "/>
    <w:docVar w:name="E12_2_logPow_10" w:val=" "/>
    <w:docVar w:name="E12_2_logPow_11" w:val=" "/>
    <w:docVar w:name="E12_2_logPow_12" w:val=" "/>
    <w:docVar w:name="E12_2_logPow_13" w:val=" "/>
    <w:docVar w:name="E12_2_logPow_14" w:val=" "/>
    <w:docVar w:name="E12_2_logPow_15" w:val=" "/>
    <w:docVar w:name="E12_2_logPow_16" w:val=" "/>
    <w:docVar w:name="E12_2_logPow_17" w:val=" "/>
    <w:docVar w:name="E12_2_logPow_18" w:val=" "/>
    <w:docVar w:name="E12_2_logPow_19" w:val=" "/>
    <w:docVar w:name="E12_2_logPow_2" w:val=" "/>
    <w:docVar w:name="E12_2_logPow_20" w:val=" "/>
    <w:docVar w:name="E12_2_logPow_3" w:val=" "/>
    <w:docVar w:name="E12_2_logPow_4" w:val=" "/>
    <w:docVar w:name="E12_2_logPow_5" w:val=" "/>
    <w:docVar w:name="E12_2_logPow_6" w:val=" "/>
    <w:docVar w:name="E12_2_logPow_7" w:val=" "/>
    <w:docVar w:name="E12_2_logPow_8" w:val=" "/>
    <w:docVar w:name="E12_2_logPow_9" w:val=" "/>
    <w:docVar w:name="E12_2_NOECs_1" w:val=" "/>
    <w:docVar w:name="E12_2_NOECs_10" w:val=" "/>
    <w:docVar w:name="E12_2_NOECs_11" w:val=" "/>
    <w:docVar w:name="E12_2_NOECs_12" w:val=" "/>
    <w:docVar w:name="E12_2_NOECs_13" w:val=" "/>
    <w:docVar w:name="E12_2_NOECs_14" w:val=" "/>
    <w:docVar w:name="E12_2_NOECs_15" w:val=" "/>
    <w:docVar w:name="E12_2_NOECs_16" w:val=" "/>
    <w:docVar w:name="E12_2_NOECs_17" w:val=" "/>
    <w:docVar w:name="E12_2_NOECs_18" w:val=" "/>
    <w:docVar w:name="E12_2_NOECs_19" w:val=" "/>
    <w:docVar w:name="E12_2_NOECs_2" w:val=" "/>
    <w:docVar w:name="E12_2_NOECs_20" w:val=" "/>
    <w:docVar w:name="E12_2_NOECs_3" w:val=" "/>
    <w:docVar w:name="E12_2_NOECs_4" w:val=" "/>
    <w:docVar w:name="E12_2_NOECs_5" w:val=" "/>
    <w:docVar w:name="E12_2_NOECs_6" w:val=" "/>
    <w:docVar w:name="E12_2_NOECs_7" w:val=" "/>
    <w:docVar w:name="E12_2_NOECs_8" w:val=" "/>
    <w:docVar w:name="E12_2_NOECs_9" w:val=" "/>
    <w:docVar w:name="E14_Clase" w:val=" "/>
    <w:docVar w:name="E14_ClasificacionADR" w:val=" "/>
    <w:docVar w:name="E14_EtiquetasADR" w:val=" "/>
    <w:docVar w:name="E14_GE" w:val="No aplicable."/>
    <w:docVar w:name="E14_ImagenEtiquetaADR_1" w:val=" "/>
    <w:docVar w:name="E14_ImagenEtiquetaADR_2" w:val=" "/>
    <w:docVar w:name="E14_ImagenEtiquetaADR_3" w:val=" "/>
    <w:docVar w:name="E14_LQ" w:val="No aplicable."/>
    <w:docVar w:name="E14_LQ_Comb_Bul" w:val=" "/>
    <w:docVar w:name="E14_LQ_Comb_Int" w:val=" "/>
    <w:docVar w:name="E14_LQ_Sobr_Bul" w:val=" "/>
    <w:docVar w:name="E14_LQ_Sobr_Int" w:val=" "/>
    <w:docVar w:name="E14_NumeroONU" w:val=" "/>
    <w:docVar w:name="E14_NumeroPeligro" w:val="No aplicable."/>
    <w:docVar w:name="E15_Alergenos" w:val=" "/>
    <w:docVar w:name="E15_CLP_Advertencia" w:val="Atención"/>
    <w:docVar w:name="E15_CLP_Contiene" w:val="etanodiol,etilenglicol_x000d_"/>
    <w:docVar w:name="E15_CLP_FrasesEUH" w:val=" "/>
    <w:docVar w:name="E15_CLP_FrasesH" w:val="H302_x0009__x0009_Nocivo en caso de ingestión._x000d_"/>
    <w:docVar w:name="E15_CLP_FrasesP" w:val="P264_x0009__x0009_Lavarse ... concienzudamente tras la manipulación._x000d_P270_x0009__x0009_No comer, beber ni fumar durante su utilización._x000d_P301+P312_x0009_EN CASO DE INGESTIÓN: Llamar a un CENTRO DE INFORMACIÓN TOXICOLÓGICA o a  un médico si se encuentra mal._x000d_P330_x0009__x0009_Enjuagarse la boca._x000d_P501_x0009__x0009_Eliminar el contenido/el recipiente en ..._x000d_"/>
    <w:docVar w:name="E15_Conservantes" w:val=" "/>
    <w:docVar w:name="E15_Contiene" w:val=" "/>
    <w:docVar w:name="E15_ContieneDetergentes_Nom_1" w:val=" "/>
    <w:docVar w:name="E15_ContieneDetergentes_Nom_10" w:val=" "/>
    <w:docVar w:name="E15_ContieneDetergentes_Nom_2" w:val=" "/>
    <w:docVar w:name="E15_ContieneDetergentes_Nom_3" w:val=" "/>
    <w:docVar w:name="E15_ContieneDetergentes_Nom_4" w:val=" "/>
    <w:docVar w:name="E15_ContieneDetergentes_Nom_5" w:val=" "/>
    <w:docVar w:name="E15_ContieneDetergentes_Nom_6" w:val=" "/>
    <w:docVar w:name="E15_ContieneDetergentes_Nom_7" w:val=" "/>
    <w:docVar w:name="E15_ContieneDetergentes_Nom_8" w:val=" "/>
    <w:docVar w:name="E15_ContieneDetergentes_Nom_9" w:val=" "/>
    <w:docVar w:name="E15_ContieneDetergentes_Por_1" w:val=" "/>
    <w:docVar w:name="E15_ContieneDetergentes_Por_10" w:val=" "/>
    <w:docVar w:name="E15_ContieneDetergentes_Por_2" w:val=" "/>
    <w:docVar w:name="E15_ContieneDetergentes_Por_3" w:val=" "/>
    <w:docVar w:name="E15_ContieneDetergentes_Por_4" w:val=" "/>
    <w:docVar w:name="E15_ContieneDetergentes_Por_5" w:val=" "/>
    <w:docVar w:name="E15_ContieneDetergentes_Por_6" w:val=" "/>
    <w:docVar w:name="E15_ContieneDetergentes_Por_7" w:val=" "/>
    <w:docVar w:name="E15_ContieneDetergentes_Por_8" w:val=" "/>
    <w:docVar w:name="E15_ContieneDetergentes_Por_9" w:val=" "/>
    <w:docVar w:name="E15_DESC_IP_1" w:val=" "/>
    <w:docVar w:name="E15_DESC_IP_2" w:val=" "/>
    <w:docVar w:name="E15_DESC_IP_3" w:val=" "/>
    <w:docVar w:name="E15_FrasesP" w:val="Ficha de datos de seguridad a disposición del usuario profesional que lo solicite._x000d_"/>
    <w:docVar w:name="E15_FrasesR" w:val=" "/>
    <w:docVar w:name="E15_FrasesS" w:val=" "/>
    <w:docVar w:name="E15_IP_1" w:val=" "/>
    <w:docVar w:name="E15_IP_2" w:val=" "/>
    <w:docVar w:name="E15_IP_3" w:val=" "/>
    <w:docVar w:name="E15_Leyendas" w:val="Manténgase fuera del alcance de los niños."/>
    <w:docVar w:name="E16_FrasesHCLP" w:val="H302_x0009__x0009_Nocivo en caso de ingestión._x000d_"/>
    <w:docVar w:name="E16_FrasesR" w:val="R22_x0009__x0009_Nocivo por ingestión."/>
    <w:docVar w:name="Empresa" w:val="21"/>
    <w:docVar w:name="EnvasadoLQ" w:val="N"/>
    <w:docVar w:name="EpigrafesModificados" w:val="1,3,11,16"/>
    <w:docVar w:name="EPIsCaracteristica1" w:val=" "/>
    <w:docVar w:name="EPIsCaracteristica2" w:val=" "/>
    <w:docVar w:name="EPIsCaracteristica3" w:val=" "/>
    <w:docVar w:name="EPIsCaracteristica4" w:val=" "/>
    <w:docVar w:name="EPIsCaracteristica5" w:val=" "/>
    <w:docVar w:name="EPIsCaracteristica6" w:val=" "/>
    <w:docVar w:name="EPIsDescripcion1" w:val=" "/>
    <w:docVar w:name="EPIsDescripcion2" w:val=" "/>
    <w:docVar w:name="EPIsDescripcion3" w:val=" "/>
    <w:docVar w:name="EPIsDescripcion4" w:val=" "/>
    <w:docVar w:name="EPIsDescripcion5" w:val=" "/>
    <w:docVar w:name="EPIsDescripcion6" w:val=" "/>
    <w:docVar w:name="EPIsImagen1" w:val="C:\EQGEST\EPIS\EPI02.gif"/>
    <w:docVar w:name="EPIsImagen2" w:val="C:\EQGEST\EPIS\EPI04.gif"/>
    <w:docVar w:name="EPIsImagen3" w:val="C:\EQGEST\EPIS\EPI05.gif"/>
    <w:docVar w:name="EPIsImagen4" w:val="C:\EQGEST\EPIS\EPI07.gif"/>
    <w:docVar w:name="EPIsImagen5" w:val="C:\EQGEST\EPIS\EPI08.gif"/>
    <w:docVar w:name="EPIsImagen6" w:val=" "/>
    <w:docVar w:name="EPIsMantenimiento1" w:val=" "/>
    <w:docVar w:name="EPIsMantenimiento2" w:val=" "/>
    <w:docVar w:name="EPIsMantenimiento3" w:val=" "/>
    <w:docVar w:name="EPIsMantenimiento4" w:val=" "/>
    <w:docVar w:name="EPIsMantenimiento5" w:val=" "/>
    <w:docVar w:name="EPIsMantenimiento6" w:val=" "/>
    <w:docVar w:name="EPIsNormasCEN1" w:val=" "/>
    <w:docVar w:name="EPIsNormasCEN2" w:val=" "/>
    <w:docVar w:name="EPIsNormasCEN3" w:val=" "/>
    <w:docVar w:name="EPIsNormasCEN4" w:val=" "/>
    <w:docVar w:name="EPIsNormasCEN5" w:val=" "/>
    <w:docVar w:name="EPIsNormasCEN6" w:val=" "/>
    <w:docVar w:name="EPIsObservaciones1" w:val=" "/>
    <w:docVar w:name="EPIsObservaciones2" w:val=" "/>
    <w:docVar w:name="EPIsObservaciones3" w:val=" "/>
    <w:docVar w:name="EPIsObservaciones4" w:val=" "/>
    <w:docVar w:name="EPIsObservaciones5" w:val=" "/>
    <w:docVar w:name="EPIsObservaciones6" w:val=" "/>
    <w:docVar w:name="EscenariosExposicion" w:val=" "/>
    <w:docVar w:name="EstadoFisico" w:val="L"/>
    <w:docVar w:name="EstadoFisicoDescripcion" w:val="Líquido"/>
    <w:docVar w:name="Familia" w:val=" "/>
    <w:docVar w:name="Fase1" w:val=" "/>
    <w:docVar w:name="Fase2" w:val=" "/>
    <w:docVar w:name="FaxEmpresa" w:val=" "/>
    <w:docVar w:name="FechaAlta" w:val="12/02/2014"/>
    <w:docVar w:name="FechaRevision" w:val="10/02/2015"/>
    <w:docVar w:name="FichaEmergencia" w:val=" "/>
    <w:docVar w:name="Hidrosolubilidad" w:val=" "/>
    <w:docVar w:name="Inflamabilidad" w:val=" "/>
    <w:docVar w:name="Inflamable" w:val="N"/>
    <w:docVar w:name="InflamableR10" w:val="N"/>
    <w:docVar w:name="InformeSeguridadQuimica" w:val=" "/>
    <w:docVar w:name="Isocianatos" w:val="N"/>
    <w:docVar w:name="LimInfExpl" w:val=" "/>
    <w:docVar w:name="LimSupExpl" w:val=" "/>
    <w:docVar w:name="Liposolubilidad" w:val=" "/>
    <w:docVar w:name="NFPA" w:val="Mostrar"/>
    <w:docVar w:name="NFPA_B" w:val="Riesgo - Salud: 0 (Material normal)"/>
    <w:docVar w:name="NFPA_R" w:val="Inflamabilidad: 0 (No se quema)"/>
    <w:docVar w:name="NFPA_W" w:val=" "/>
    <w:docVar w:name="NFPA_Y" w:val="Reactividad: 0 (Estable)"/>
    <w:docVar w:name="NivInfSEVESO" w:val=" "/>
    <w:docVar w:name="NivSupSEVESO" w:val=" "/>
    <w:docVar w:name="NombreEmpresa" w:val="MARQUIMIA SOLUCIONS S.L."/>
    <w:docVar w:name="NombreProducto" w:val="SELLADOR RADIADOR N"/>
    <w:docVar w:name="NotificadoINTCF" w:val=" "/>
    <w:docVar w:name="NumeroCAS" w:val="K"/>
    <w:docVar w:name="NumeroRevision" w:val="2"/>
    <w:docVar w:name="NumIdBiocidaEur" w:val=" "/>
    <w:docVar w:name="NumIdBiocidaNac" w:val=" "/>
    <w:docVar w:name="Olor" w:val="GLICOL"/>
    <w:docVar w:name="OtrosPeligros" w:val=" "/>
    <w:docVar w:name="PaginaWeb" w:val="www.marquimia.com"/>
    <w:docVar w:name="PeligroExplosion" w:val=" "/>
    <w:docVar w:name="pH" w:val="8"/>
    <w:docVar w:name="PoblacionEmpresa" w:val="08110 MONTCADA I REIXACH"/>
    <w:docVar w:name="PorcentajeCOV" w:val="20"/>
    <w:docVar w:name="PresionVapor" w:val="0,066"/>
    <w:docVar w:name="PropComburente" w:val=" "/>
    <w:docVar w:name="PropComburentes" w:val=" "/>
    <w:docVar w:name="PropExplosivas" w:val=" "/>
    <w:docVar w:name="ProvinciaEmpresa" w:val="BARCELONA (ESPAÑA)"/>
    <w:docVar w:name="PtoFusion" w:val=" "/>
    <w:docVar w:name="PtoGota" w:val=" "/>
    <w:docVar w:name="PuntoEbullicion" w:val="197"/>
    <w:docVar w:name="PuntoInflamacion" w:val="147"/>
    <w:docVar w:name="ReferenciaCliente" w:val=" "/>
    <w:docVar w:name="SintomasEfectos" w:val="No se conocen efectos agudos o retardados derivados de la exposición al producto."/>
    <w:docVar w:name="Solubilidad" w:val="Soluble en agua"/>
    <w:docVar w:name="SolucionpH" w:val=" "/>
    <w:docVar w:name="SubcategoriaCOV" w:val=" "/>
    <w:docVar w:name="Sustancia" w:val="N"/>
    <w:docVar w:name="SustanciaCAS" w:val=" "/>
    <w:docVar w:name="SustanciaCE" w:val=" "/>
    <w:docVar w:name="SustanciaClasificacionCLP" w:val="Acute Tox. 4 *, H302"/>
    <w:docVar w:name="SustanciaConcentracion" w:val="&gt;=10% &lt; 25%"/>
    <w:docVar w:name="SustanciaEspecial" w:val="N"/>
    <w:docVar w:name="SustanciaFrasesR" w:val=" R22"/>
    <w:docVar w:name="SustanciaIndicadores" w:val="Xn"/>
    <w:docVar w:name="SustanciaIndice" w:val=" "/>
    <w:docVar w:name="SustanciaMonoconstituyente" w:val=" "/>
    <w:docVar w:name="SustanciaMulticonstituyente" w:val=" "/>
    <w:docVar w:name="SustanciaNombre" w:val=" "/>
    <w:docVar w:name="SustanciaNombre11" w:val=" "/>
    <w:docVar w:name="SustanciaNoNCS" w:val="N"/>
    <w:docVar w:name="SustanciaNumRegistro" w:val=" "/>
    <w:docVar w:name="SustanciaPBTmPmB" w:val=" "/>
    <w:docVar w:name="SustanciasActivas" w:val=" "/>
    <w:docVar w:name="SustanciaUVCB" w:val=" "/>
    <w:docVar w:name="TablaDNEL" w:val="Mostrar"/>
    <w:docVar w:name="TablaEpig11" w:val=" "/>
    <w:docVar w:name="TablaEpig12_1" w:val=" "/>
    <w:docVar w:name="TablaEpig12_3" w:val="Mostrar"/>
    <w:docVar w:name="TablaEpig3" w:val="Mostrar"/>
    <w:docVar w:name="TablaEpig8" w:val="Mostrar"/>
    <w:docVar w:name="TablaEpig8_TextoPie" w:val="[1] Laut Grenzwerte in der Luft am Arbeitsplatz &quot;Luftgrenzwerte&quot; verabschiedet Bundesminister für Arbeit und Sozialordnung im Bundesarbeitsblatt._x000d_[2] Según la lista de Valores Límite Ambientales de Exposición Profesional adoptados por el Instituto Nacional de Seguridad e Higiene en el Trabajo (INSHT) para el año 2014._x000d_[3] According both Binding Occupational Esposure Limits (BOELVs) and Indicative Occupational Exposure Limits (IOELVs) adopted by Scientific Committee for Occupational Exposure Limits to Chemical Agents (SCOEL)._x000d_[4] Selon la liste de Valeurs limites d'exposition professionnelle aux agents chimiques en France adoptés par Institut national de la recherche scientifique."/>
    <w:docVar w:name="TablaEPIs" w:val="Mostrar"/>
    <w:docVar w:name="TablaPNEC" w:val=" "/>
    <w:docVar w:name="TablaSustanciasActivas" w:val=" "/>
    <w:docVar w:name="TablaSustExport" w:val=" "/>
    <w:docVar w:name="TablaTiposBiocida" w:val=" "/>
    <w:docVar w:name="TablaTSCA" w:val="Mostrar"/>
    <w:docVar w:name="TablaVLB" w:val=" "/>
    <w:docVar w:name="TelefonoEmpresa" w:val="+34 935752881"/>
    <w:docVar w:name="TelefonoUrgencia" w:val="+34 935752881"/>
    <w:docVar w:name="TempAutoinflamacion" w:val=" "/>
    <w:docVar w:name="TempDescomposicion" w:val=" "/>
    <w:docVar w:name="TextE1.1_1" w:val=" "/>
    <w:docVar w:name="TextE1.1_2" w:val=" "/>
    <w:docVar w:name="TextE1.1_3" w:val=" "/>
    <w:docVar w:name="TextE1.1_4" w:val=" "/>
    <w:docVar w:name="TextE1.1_5" w:val=" "/>
    <w:docVar w:name="TextE1.2_1" w:val=" "/>
    <w:docVar w:name="TextE1.2_2" w:val=" "/>
    <w:docVar w:name="TextE1.2_3" w:val=" "/>
    <w:docVar w:name="TextE1.2_4" w:val=" "/>
    <w:docVar w:name="TextE1.2_5" w:val=" "/>
    <w:docVar w:name="TextE1.3_1" w:val=" "/>
    <w:docVar w:name="TextE1.3_2" w:val=" "/>
    <w:docVar w:name="TextE1.3_3" w:val=" "/>
    <w:docVar w:name="TextE1.3_4" w:val=" "/>
    <w:docVar w:name="TextE1.3_5" w:val=" "/>
    <w:docVar w:name="TextE1.4_1" w:val=" "/>
    <w:docVar w:name="TextE1.4_2" w:val=" "/>
    <w:docVar w:name="TextE1.4_3" w:val=" "/>
    <w:docVar w:name="TextE1.4_4" w:val=" "/>
    <w:docVar w:name="TextE1.4_5" w:val=" "/>
    <w:docVar w:name="TextE1_1" w:val=" "/>
    <w:docVar w:name="TextE1_2" w:val=" "/>
    <w:docVar w:name="TextE1_3" w:val=" "/>
    <w:docVar w:name="TextE1_4" w:val=" "/>
    <w:docVar w:name="TextE1_5" w:val=" "/>
    <w:docVar w:name="TextE10.1_1" w:val=" "/>
    <w:docVar w:name="TextE10.1_2" w:val=" "/>
    <w:docVar w:name="TextE10.1_3" w:val=" "/>
    <w:docVar w:name="TextE10.1_4" w:val=" "/>
    <w:docVar w:name="TextE10.1_5" w:val=" "/>
    <w:docVar w:name="TextE10.2_1" w:val=" "/>
    <w:docVar w:name="TextE10.2_2" w:val=" "/>
    <w:docVar w:name="TextE10.2_3" w:val=" "/>
    <w:docVar w:name="TextE10.2_4" w:val=" "/>
    <w:docVar w:name="TextE10.2_5" w:val=" "/>
    <w:docVar w:name="TextE10.3_1" w:val=" "/>
    <w:docVar w:name="TextE10.3_2" w:val=" "/>
    <w:docVar w:name="TextE10.3_3" w:val=" "/>
    <w:docVar w:name="TextE10.3_4" w:val=" "/>
    <w:docVar w:name="TextE10.3_5" w:val=" "/>
    <w:docVar w:name="TextE10.4_1" w:val=" "/>
    <w:docVar w:name="TextE10.4_2" w:val=" "/>
    <w:docVar w:name="TextE10.4_3" w:val=" "/>
    <w:docVar w:name="TextE10.4_4" w:val=" "/>
    <w:docVar w:name="TextE10.4_5" w:val=" "/>
    <w:docVar w:name="TextE10.5_1" w:val=" "/>
    <w:docVar w:name="TextE10.5_2" w:val=" "/>
    <w:docVar w:name="TextE10.5_3" w:val=" "/>
    <w:docVar w:name="TextE10.5_4" w:val=" "/>
    <w:docVar w:name="TextE10.5_5" w:val=" "/>
    <w:docVar w:name="TextE10.6_1" w:val=" "/>
    <w:docVar w:name="TextE10.6_2" w:val=" "/>
    <w:docVar w:name="TextE10.6_3" w:val=" "/>
    <w:docVar w:name="TextE10.6_4" w:val=" "/>
    <w:docVar w:name="TextE10.6_5" w:val=" "/>
    <w:docVar w:name="TextE10_1" w:val=" "/>
    <w:docVar w:name="TextE10_2" w:val=" "/>
    <w:docVar w:name="TextE10_3" w:val=" "/>
    <w:docVar w:name="TextE10_4" w:val=" "/>
    <w:docVar w:name="TextE10_5" w:val=" "/>
    <w:docVar w:name="TextE11.1_1" w:val=" "/>
    <w:docVar w:name="TextE11.1_2" w:val=" "/>
    <w:docVar w:name="TextE11.1_3" w:val=" "/>
    <w:docVar w:name="TextE11.1_4" w:val=" "/>
    <w:docVar w:name="TextE11.1_5" w:val=" "/>
    <w:docVar w:name="TextE11_1" w:val=" "/>
    <w:docVar w:name="TextE11_2" w:val=" "/>
    <w:docVar w:name="TextE11_3" w:val=" "/>
    <w:docVar w:name="TextE11_4" w:val=" "/>
    <w:docVar w:name="TextE11_5" w:val=" "/>
    <w:docVar w:name="TextE12.1_1" w:val=" "/>
    <w:docVar w:name="TextE12.1_2" w:val=" "/>
    <w:docVar w:name="TextE12.1_3" w:val=" "/>
    <w:docVar w:name="TextE12.1_4" w:val=" "/>
    <w:docVar w:name="TextE12.1_5" w:val=" "/>
    <w:docVar w:name="TextE12.2_1" w:val=" "/>
    <w:docVar w:name="TextE12.2_2" w:val=" "/>
    <w:docVar w:name="TextE12.2_3" w:val=" "/>
    <w:docVar w:name="TextE12.2_4" w:val=" "/>
    <w:docVar w:name="TextE12.2_5" w:val=" "/>
    <w:docVar w:name="TextE12.3_1" w:val=" "/>
    <w:docVar w:name="TextE12.3_2" w:val=" "/>
    <w:docVar w:name="TextE12.3_3" w:val=" "/>
    <w:docVar w:name="TextE12.3_4" w:val=" "/>
    <w:docVar w:name="TextE12.3_5" w:val=" "/>
    <w:docVar w:name="TextE12.4_1" w:val=" "/>
    <w:docVar w:name="TextE12.4_2" w:val=" "/>
    <w:docVar w:name="TextE12.4_3" w:val=" "/>
    <w:docVar w:name="TextE12.4_4" w:val=" "/>
    <w:docVar w:name="TextE12.4_5" w:val=" "/>
    <w:docVar w:name="TextE12.5_1" w:val=" "/>
    <w:docVar w:name="TextE12.5_2" w:val=" "/>
    <w:docVar w:name="TextE12.5_3" w:val=" "/>
    <w:docVar w:name="TextE12.5_4" w:val=" "/>
    <w:docVar w:name="TextE12.5_5" w:val=" "/>
    <w:docVar w:name="TextE12.6_1" w:val=" "/>
    <w:docVar w:name="TextE12.6_2" w:val=" "/>
    <w:docVar w:name="TextE12.6_3" w:val=" "/>
    <w:docVar w:name="TextE12.6_4" w:val=" "/>
    <w:docVar w:name="TextE12.6_5" w:val=" "/>
    <w:docVar w:name="TextE12_1" w:val=" "/>
    <w:docVar w:name="TextE12_2" w:val=" "/>
    <w:docVar w:name="TextE12_3" w:val=" "/>
    <w:docVar w:name="TextE12_4" w:val=" "/>
    <w:docVar w:name="TextE12_5" w:val=" "/>
    <w:docVar w:name="TextE13.1_1" w:val=" "/>
    <w:docVar w:name="TextE13.1_2" w:val=" "/>
    <w:docVar w:name="TextE13.1_3" w:val=" "/>
    <w:docVar w:name="TextE13.1_4" w:val=" "/>
    <w:docVar w:name="TextE13.1_5" w:val=" "/>
    <w:docVar w:name="TextE13_1" w:val=" "/>
    <w:docVar w:name="TextE13_2" w:val=" "/>
    <w:docVar w:name="TextE13_3" w:val=" "/>
    <w:docVar w:name="TextE13_4" w:val=" "/>
    <w:docVar w:name="TextE13_5" w:val=" "/>
    <w:docVar w:name="TextE14.1_1" w:val=" "/>
    <w:docVar w:name="TextE14.1_2" w:val=" "/>
    <w:docVar w:name="TextE14.1_3" w:val=" "/>
    <w:docVar w:name="TextE14.1_4" w:val=" "/>
    <w:docVar w:name="TextE14.1_5" w:val=" "/>
    <w:docVar w:name="TextE14.2_1" w:val=" "/>
    <w:docVar w:name="TextE14.2_2" w:val=" "/>
    <w:docVar w:name="TextE14.2_3" w:val=" "/>
    <w:docVar w:name="TextE14.2_4" w:val=" "/>
    <w:docVar w:name="TextE14.2_5" w:val=" "/>
    <w:docVar w:name="TextE14.3_1" w:val=" "/>
    <w:docVar w:name="TextE14.3_2" w:val=" "/>
    <w:docVar w:name="TextE14.3_3" w:val=" "/>
    <w:docVar w:name="TextE14.3_4" w:val=" "/>
    <w:docVar w:name="TextE14.3_5" w:val=" "/>
    <w:docVar w:name="TextE14.4_1" w:val=" "/>
    <w:docVar w:name="TextE14.4_2" w:val=" "/>
    <w:docVar w:name="TextE14.4_3" w:val=" "/>
    <w:docVar w:name="TextE14.4_4" w:val=" "/>
    <w:docVar w:name="TextE14.4_5" w:val=" "/>
    <w:docVar w:name="TextE14.5_1" w:val=" "/>
    <w:docVar w:name="TextE14.5_2" w:val=" "/>
    <w:docVar w:name="TextE14.5_3" w:val=" "/>
    <w:docVar w:name="TextE14.5_4" w:val=" "/>
    <w:docVar w:name="TextE14.5_5" w:val=" "/>
    <w:docVar w:name="TextE14.6_1" w:val=" "/>
    <w:docVar w:name="TextE14.6_2" w:val=" "/>
    <w:docVar w:name="TextE14.6_3" w:val=" "/>
    <w:docVar w:name="TextE14.6_4" w:val=" "/>
    <w:docVar w:name="TextE14.6_5" w:val=" "/>
    <w:docVar w:name="TextE14.7_1" w:val=" "/>
    <w:docVar w:name="TextE14.7_2" w:val=" "/>
    <w:docVar w:name="TextE14.7_3" w:val=" "/>
    <w:docVar w:name="TextE14.7_4" w:val=" "/>
    <w:docVar w:name="TextE14.7_5" w:val=" "/>
    <w:docVar w:name="TextE14_1" w:val=" "/>
    <w:docVar w:name="TextE14_2" w:val=" "/>
    <w:docVar w:name="TextE14_3" w:val=" "/>
    <w:docVar w:name="TextE14_4" w:val=" "/>
    <w:docVar w:name="TextE14_5" w:val=" "/>
    <w:docVar w:name="TextE15.1_1" w:val=" "/>
    <w:docVar w:name="TextE15.1_2" w:val=" "/>
    <w:docVar w:name="TextE15.1_3" w:val=" "/>
    <w:docVar w:name="TextE15.1_4" w:val=" "/>
    <w:docVar w:name="TextE15.1_5" w:val=" "/>
    <w:docVar w:name="TextE15.2_1" w:val=" "/>
    <w:docVar w:name="TextE15.2_2" w:val=" "/>
    <w:docVar w:name="TextE15.2_3" w:val=" "/>
    <w:docVar w:name="TextE15.2_4" w:val=" "/>
    <w:docVar w:name="TextE15.2_5" w:val=" "/>
    <w:docVar w:name="TextE15_1" w:val=" "/>
    <w:docVar w:name="TextE15_2" w:val=" "/>
    <w:docVar w:name="TextE15_3" w:val=" "/>
    <w:docVar w:name="TextE15_4" w:val=" "/>
    <w:docVar w:name="TextE15_5" w:val=" "/>
    <w:docVar w:name="TextE16_1" w:val=" "/>
    <w:docVar w:name="TextE16_2" w:val=" "/>
    <w:docVar w:name="TextE16_3" w:val=" "/>
    <w:docVar w:name="TextE16_4" w:val=" "/>
    <w:docVar w:name="TextE16_5" w:val=" "/>
    <w:docVar w:name="TextE2.1_1" w:val=" "/>
    <w:docVar w:name="TextE2.1_2" w:val=" "/>
    <w:docVar w:name="TextE2.1_3" w:val=" "/>
    <w:docVar w:name="TextE2.1_4" w:val=" "/>
    <w:docVar w:name="TextE2.1_5" w:val=" "/>
    <w:docVar w:name="TextE2.2_1" w:val=" "/>
    <w:docVar w:name="TextE2.2_2" w:val=" "/>
    <w:docVar w:name="TextE2.2_3" w:val=" "/>
    <w:docVar w:name="TextE2.2_4" w:val=" "/>
    <w:docVar w:name="TextE2.2_5" w:val=" "/>
    <w:docVar w:name="TextE2.3_1" w:val=" "/>
    <w:docVar w:name="TextE2.3_2" w:val=" "/>
    <w:docVar w:name="TextE2.3_3" w:val=" "/>
    <w:docVar w:name="TextE2.3_4" w:val=" "/>
    <w:docVar w:name="TextE2.3_5" w:val=" "/>
    <w:docVar w:name="TextE2_1" w:val=" "/>
    <w:docVar w:name="TextE2_2" w:val=" "/>
    <w:docVar w:name="TextE2_3" w:val=" "/>
    <w:docVar w:name="TextE2_4" w:val=" "/>
    <w:docVar w:name="TextE2_5" w:val=" "/>
    <w:docVar w:name="TextE3.1_1" w:val=" "/>
    <w:docVar w:name="TextE3.1_2" w:val=" "/>
    <w:docVar w:name="TextE3.1_3" w:val=" "/>
    <w:docVar w:name="TextE3.1_4" w:val=" "/>
    <w:docVar w:name="TextE3.1_5" w:val=" "/>
    <w:docVar w:name="TextE3.2_1" w:val=" "/>
    <w:docVar w:name="TextE3.2_2" w:val=" "/>
    <w:docVar w:name="TextE3.2_3" w:val=" "/>
    <w:docVar w:name="TextE3.2_4" w:val=" "/>
    <w:docVar w:name="TextE3.2_5" w:val=" "/>
    <w:docVar w:name="TextE3_1" w:val=" "/>
    <w:docVar w:name="TextE3_2" w:val=" "/>
    <w:docVar w:name="TextE3_3" w:val=" "/>
    <w:docVar w:name="TextE3_4" w:val=" "/>
    <w:docVar w:name="TextE3_5" w:val=" "/>
    <w:docVar w:name="TextE4.1_1" w:val=" "/>
    <w:docVar w:name="TextE4.1_2" w:val=" "/>
    <w:docVar w:name="TextE4.1_3" w:val=" "/>
    <w:docVar w:name="TextE4.1_4" w:val=" "/>
    <w:docVar w:name="TextE4.1_5" w:val=" "/>
    <w:docVar w:name="TextE4.2_1" w:val=" "/>
    <w:docVar w:name="TextE4.2_2" w:val=" "/>
    <w:docVar w:name="TextE4.2_3" w:val=" "/>
    <w:docVar w:name="TextE4.2_4" w:val=" "/>
    <w:docVar w:name="TextE4.2_5" w:val=" "/>
    <w:docVar w:name="TextE4.3_1" w:val=" "/>
    <w:docVar w:name="TextE4.3_2" w:val=" "/>
    <w:docVar w:name="TextE4.3_3" w:val=" "/>
    <w:docVar w:name="TextE4.3_4" w:val=" "/>
    <w:docVar w:name="TextE4.3_5" w:val=" "/>
    <w:docVar w:name="TextE4_1" w:val=" "/>
    <w:docVar w:name="TextE4_2" w:val=" "/>
    <w:docVar w:name="TextE4_3" w:val=" "/>
    <w:docVar w:name="TextE4_4" w:val=" "/>
    <w:docVar w:name="TextE4_5" w:val=" "/>
    <w:docVar w:name="TextE5.1_1" w:val=" "/>
    <w:docVar w:name="TextE5.1_2" w:val=" "/>
    <w:docVar w:name="TextE5.1_3" w:val=" "/>
    <w:docVar w:name="TextE5.1_4" w:val=" "/>
    <w:docVar w:name="TextE5.1_5" w:val=" "/>
    <w:docVar w:name="TextE5.2_1" w:val=" "/>
    <w:docVar w:name="TextE5.2_2" w:val=" "/>
    <w:docVar w:name="TextE5.2_3" w:val=" "/>
    <w:docVar w:name="TextE5.2_4" w:val=" "/>
    <w:docVar w:name="TextE5.2_5" w:val=" "/>
    <w:docVar w:name="TextE5.3_1" w:val=" "/>
    <w:docVar w:name="TextE5.3_2" w:val=" "/>
    <w:docVar w:name="TextE5.3_3" w:val=" "/>
    <w:docVar w:name="TextE5.3_4" w:val=" "/>
    <w:docVar w:name="TextE5.3_5" w:val=" "/>
    <w:docVar w:name="TextE5_1" w:val=" "/>
    <w:docVar w:name="TextE5_2" w:val=" "/>
    <w:docVar w:name="TextE5_3" w:val=" "/>
    <w:docVar w:name="TextE5_4" w:val=" "/>
    <w:docVar w:name="TextE5_5" w:val=" "/>
    <w:docVar w:name="TextE6.1_1" w:val=" "/>
    <w:docVar w:name="TextE6.1_2" w:val=" "/>
    <w:docVar w:name="TextE6.1_3" w:val=" "/>
    <w:docVar w:name="TextE6.1_4" w:val=" "/>
    <w:docVar w:name="TextE6.1_5" w:val=" "/>
    <w:docVar w:name="TextE6.2_1" w:val=" "/>
    <w:docVar w:name="TextE6.2_2" w:val=" "/>
    <w:docVar w:name="TextE6.2_3" w:val=" "/>
    <w:docVar w:name="TextE6.2_4" w:val=" "/>
    <w:docVar w:name="TextE6.2_5" w:val=" "/>
    <w:docVar w:name="TextE6.3_1" w:val=" "/>
    <w:docVar w:name="TextE6.3_2" w:val=" "/>
    <w:docVar w:name="TextE6.3_3" w:val=" "/>
    <w:docVar w:name="TextE6.3_4" w:val=" "/>
    <w:docVar w:name="TextE6.3_5" w:val=" "/>
    <w:docVar w:name="TextE6.4_1" w:val=" "/>
    <w:docVar w:name="TextE6.4_2" w:val=" "/>
    <w:docVar w:name="TextE6.4_3" w:val=" "/>
    <w:docVar w:name="TextE6.4_4" w:val=" "/>
    <w:docVar w:name="TextE6.4_5" w:val=" "/>
    <w:docVar w:name="TextE6_1" w:val=" "/>
    <w:docVar w:name="TextE6_2" w:val=" "/>
    <w:docVar w:name="TextE6_3" w:val=" "/>
    <w:docVar w:name="TextE6_4" w:val=" "/>
    <w:docVar w:name="TextE6_5" w:val=" "/>
    <w:docVar w:name="TextE7.1_1" w:val=" "/>
    <w:docVar w:name="TextE7.1_2" w:val=" "/>
    <w:docVar w:name="TextE7.1_3" w:val=" "/>
    <w:docVar w:name="TextE7.1_4" w:val=" "/>
    <w:docVar w:name="TextE7.1_5" w:val=" "/>
    <w:docVar w:name="TextE7.2_1" w:val=" "/>
    <w:docVar w:name="TextE7.2_2" w:val=" "/>
    <w:docVar w:name="TextE7.2_3" w:val=" "/>
    <w:docVar w:name="TextE7.2_4" w:val=" "/>
    <w:docVar w:name="TextE7.2_5" w:val=" "/>
    <w:docVar w:name="TextE7.3_1" w:val=" "/>
    <w:docVar w:name="TextE7.3_2" w:val=" "/>
    <w:docVar w:name="TextE7.3_3" w:val=" "/>
    <w:docVar w:name="TextE7.3_4" w:val=" "/>
    <w:docVar w:name="TextE7.3_5" w:val=" "/>
    <w:docVar w:name="TextE7_1" w:val=" "/>
    <w:docVar w:name="TextE7_2" w:val=" "/>
    <w:docVar w:name="TextE7_3" w:val=" "/>
    <w:docVar w:name="TextE7_4" w:val=" "/>
    <w:docVar w:name="TextE7_5" w:val=" "/>
    <w:docVar w:name="TextE8.1_1" w:val=" "/>
    <w:docVar w:name="TextE8.1_2" w:val=" "/>
    <w:docVar w:name="TextE8.1_3" w:val=" "/>
    <w:docVar w:name="TextE8.1_4" w:val=" "/>
    <w:docVar w:name="TextE8.1_5" w:val=" "/>
    <w:docVar w:name="TextE8.2_1" w:val=" "/>
    <w:docVar w:name="TextE8.2_2" w:val=" "/>
    <w:docVar w:name="TextE8.2_3" w:val=" "/>
    <w:docVar w:name="TextE8.2_4" w:val=" "/>
    <w:docVar w:name="TextE8.2_5" w:val=" "/>
    <w:docVar w:name="TextE8_1" w:val=" "/>
    <w:docVar w:name="TextE8_2" w:val=" "/>
    <w:docVar w:name="TextE8_3" w:val=" "/>
    <w:docVar w:name="TextE8_4" w:val=" "/>
    <w:docVar w:name="TextE8_5" w:val=" "/>
    <w:docVar w:name="TextE9.1_1" w:val=" "/>
    <w:docVar w:name="TextE9.1_2" w:val=" "/>
    <w:docVar w:name="TextE9.1_3" w:val=" "/>
    <w:docVar w:name="TextE9.1_4" w:val=" "/>
    <w:docVar w:name="TextE9.1_5" w:val=" "/>
    <w:docVar w:name="TextE9.2_1" w:val=" "/>
    <w:docVar w:name="TextE9.2_2" w:val=" "/>
    <w:docVar w:name="TextE9.2_3" w:val=" "/>
    <w:docVar w:name="TextE9.2_4" w:val=" "/>
    <w:docVar w:name="TextE9.2_5" w:val=" "/>
    <w:docVar w:name="TextE9_1" w:val=" "/>
    <w:docVar w:name="TextE9_2" w:val=" "/>
    <w:docVar w:name="TextE9_3" w:val=" "/>
    <w:docVar w:name="TextE9_4" w:val=" "/>
    <w:docVar w:name="TextE9_5" w:val=" "/>
    <w:docVar w:name="TextoRecomendacion" w:val=" "/>
    <w:docVar w:name="TextosE1.1_1" w:val=" "/>
    <w:docVar w:name="TextosE1.1_2" w:val=" "/>
    <w:docVar w:name="TextosE1.1_3" w:val=" "/>
    <w:docVar w:name="TextosE1.1_4" w:val=" "/>
    <w:docVar w:name="TextosE1.1_5" w:val=" "/>
    <w:docVar w:name="TextosE1.2_1" w:val=" "/>
    <w:docVar w:name="TextosE1.2_2" w:val=" "/>
    <w:docVar w:name="TextosE1.2_3" w:val=" "/>
    <w:docVar w:name="TextosE1.2_4" w:val=" "/>
    <w:docVar w:name="TextosE1.2_5" w:val=" "/>
    <w:docVar w:name="TextosE1.3_1" w:val=" "/>
    <w:docVar w:name="TextosE1.3_2" w:val=" "/>
    <w:docVar w:name="TextosE1.3_3" w:val=" "/>
    <w:docVar w:name="TextosE1.3_4" w:val=" "/>
    <w:docVar w:name="TextosE1.3_5" w:val=" "/>
    <w:docVar w:name="TextosE1.4_1" w:val=" "/>
    <w:docVar w:name="TextosE1.4_2" w:val=" "/>
    <w:docVar w:name="TextosE1.4_3" w:val=" "/>
    <w:docVar w:name="TextosE1.4_4" w:val=" "/>
    <w:docVar w:name="TextosE1.4_5" w:val=" "/>
    <w:docVar w:name="TextosE1_1" w:val=" "/>
    <w:docVar w:name="TextosE1_2" w:val=" "/>
    <w:docVar w:name="TextosE1_3" w:val=" "/>
    <w:docVar w:name="TextosE1_4" w:val=" "/>
    <w:docVar w:name="TextosE1_5" w:val=" "/>
    <w:docVar w:name="TextosE10.1_1" w:val=" "/>
    <w:docVar w:name="TextosE10.1_2" w:val=" "/>
    <w:docVar w:name="TextosE10.1_3" w:val=" "/>
    <w:docVar w:name="TextosE10.1_4" w:val=" "/>
    <w:docVar w:name="TextosE10.1_5" w:val=" "/>
    <w:docVar w:name="TextosE10.2_1" w:val=" "/>
    <w:docVar w:name="TextosE10.2_2" w:val=" "/>
    <w:docVar w:name="TextosE10.2_3" w:val=" "/>
    <w:docVar w:name="TextosE10.2_4" w:val=" "/>
    <w:docVar w:name="TextosE10.2_5" w:val=" "/>
    <w:docVar w:name="TextosE10.3_1" w:val=" "/>
    <w:docVar w:name="TextosE10.3_2" w:val=" "/>
    <w:docVar w:name="TextosE10.3_3" w:val=" "/>
    <w:docVar w:name="TextosE10.3_4" w:val=" "/>
    <w:docVar w:name="TextosE10.3_5" w:val=" "/>
    <w:docVar w:name="TextosE10.4_1" w:val=" "/>
    <w:docVar w:name="TextosE10.4_2" w:val=" "/>
    <w:docVar w:name="TextosE10.4_3" w:val=" "/>
    <w:docVar w:name="TextosE10.4_4" w:val=" "/>
    <w:docVar w:name="TextosE10.4_5" w:val=" "/>
    <w:docVar w:name="TextosE10.5_1" w:val=" "/>
    <w:docVar w:name="TextosE10.5_2" w:val=" "/>
    <w:docVar w:name="TextosE10.5_3" w:val=" "/>
    <w:docVar w:name="TextosE10.5_4" w:val=" "/>
    <w:docVar w:name="TextosE10.5_5" w:val=" "/>
    <w:docVar w:name="TextosE10.6_1" w:val=" "/>
    <w:docVar w:name="TextosE10.6_2" w:val=" "/>
    <w:docVar w:name="TextosE10.6_3" w:val=" "/>
    <w:docVar w:name="TextosE10.6_4" w:val=" "/>
    <w:docVar w:name="TextosE10.6_5" w:val=" "/>
    <w:docVar w:name="TextosE10_1" w:val=" "/>
    <w:docVar w:name="TextosE10_2" w:val=" "/>
    <w:docVar w:name="TextosE10_3" w:val=" "/>
    <w:docVar w:name="TextosE10_4" w:val=" "/>
    <w:docVar w:name="TextosE10_5" w:val=" "/>
    <w:docVar w:name="TextosE11.1_1" w:val=" "/>
    <w:docVar w:name="TextosE11.1_2" w:val=" "/>
    <w:docVar w:name="TextosE11.1_3" w:val=" "/>
    <w:docVar w:name="TextosE11.1_4" w:val=" "/>
    <w:docVar w:name="TextosE11.1_5" w:val=" "/>
    <w:docVar w:name="TextosE11_1" w:val=" "/>
    <w:docVar w:name="TextosE11_2" w:val=" "/>
    <w:docVar w:name="TextosE11_3" w:val=" "/>
    <w:docVar w:name="TextosE11_4" w:val=" "/>
    <w:docVar w:name="TextosE11_5" w:val=" "/>
    <w:docVar w:name="TextosE12.1_1" w:val=" "/>
    <w:docVar w:name="TextosE12.1_2" w:val=" "/>
    <w:docVar w:name="TextosE12.1_3" w:val=" "/>
    <w:docVar w:name="TextosE12.1_4" w:val=" "/>
    <w:docVar w:name="TextosE12.1_5" w:val=" "/>
    <w:docVar w:name="TextosE12.2_1" w:val=" "/>
    <w:docVar w:name="TextosE12.2_2" w:val=" "/>
    <w:docVar w:name="TextosE12.2_3" w:val=" "/>
    <w:docVar w:name="TextosE12.2_4" w:val=" "/>
    <w:docVar w:name="TextosE12.2_5" w:val=" "/>
    <w:docVar w:name="TextosE12.3_1" w:val=" "/>
    <w:docVar w:name="TextosE12.3_2" w:val=" "/>
    <w:docVar w:name="TextosE12.3_3" w:val=" "/>
    <w:docVar w:name="TextosE12.3_4" w:val=" "/>
    <w:docVar w:name="TextosE12.3_5" w:val=" "/>
    <w:docVar w:name="TextosE12.4_1" w:val=" "/>
    <w:docVar w:name="TextosE12.4_2" w:val=" "/>
    <w:docVar w:name="TextosE12.4_3" w:val=" "/>
    <w:docVar w:name="TextosE12.4_4" w:val=" "/>
    <w:docVar w:name="TextosE12.4_5" w:val=" "/>
    <w:docVar w:name="TextosE12.5_1" w:val=" "/>
    <w:docVar w:name="TextosE12.5_2" w:val=" "/>
    <w:docVar w:name="TextosE12.5_3" w:val=" "/>
    <w:docVar w:name="TextosE12.5_4" w:val=" "/>
    <w:docVar w:name="TextosE12.5_5" w:val=" "/>
    <w:docVar w:name="TextosE12.6_1" w:val=" "/>
    <w:docVar w:name="TextosE12.6_2" w:val=" "/>
    <w:docVar w:name="TextosE12.6_3" w:val=" "/>
    <w:docVar w:name="TextosE12.6_4" w:val=" "/>
    <w:docVar w:name="TextosE12.6_5" w:val=" "/>
    <w:docVar w:name="TextosE12_1" w:val=" "/>
    <w:docVar w:name="TextosE12_2" w:val=" "/>
    <w:docVar w:name="TextosE12_3" w:val=" "/>
    <w:docVar w:name="TextosE12_4" w:val=" "/>
    <w:docVar w:name="TextosE12_5" w:val=" "/>
    <w:docVar w:name="TextosE13.1_1" w:val=" "/>
    <w:docVar w:name="TextosE13.1_2" w:val=" "/>
    <w:docVar w:name="TextosE13.1_3" w:val=" "/>
    <w:docVar w:name="TextosE13.1_4" w:val=" "/>
    <w:docVar w:name="TextosE13.1_5" w:val=" "/>
    <w:docVar w:name="TextosE13_1" w:val=" "/>
    <w:docVar w:name="TextosE13_2" w:val=" "/>
    <w:docVar w:name="TextosE13_3" w:val=" "/>
    <w:docVar w:name="TextosE13_4" w:val=" "/>
    <w:docVar w:name="TextosE13_5" w:val=" "/>
    <w:docVar w:name="TextosE14.1_1" w:val=" "/>
    <w:docVar w:name="TextosE14.1_2" w:val=" "/>
    <w:docVar w:name="TextosE14.1_3" w:val=" "/>
    <w:docVar w:name="TextosE14.1_4" w:val=" "/>
    <w:docVar w:name="TextosE14.1_5" w:val=" "/>
    <w:docVar w:name="TextosE14.2_1" w:val=" "/>
    <w:docVar w:name="TextosE14.2_2" w:val=" "/>
    <w:docVar w:name="TextosE14.2_3" w:val=" "/>
    <w:docVar w:name="TextosE14.2_4" w:val=" "/>
    <w:docVar w:name="TextosE14.2_5" w:val=" "/>
    <w:docVar w:name="TextosE14.3_1" w:val=" "/>
    <w:docVar w:name="TextosE14.3_2" w:val=" "/>
    <w:docVar w:name="TextosE14.3_3" w:val=" "/>
    <w:docVar w:name="TextosE14.3_4" w:val=" "/>
    <w:docVar w:name="TextosE14.3_5" w:val=" "/>
    <w:docVar w:name="TextosE14.4_1" w:val=" "/>
    <w:docVar w:name="TextosE14.4_2" w:val=" "/>
    <w:docVar w:name="TextosE14.4_3" w:val=" "/>
    <w:docVar w:name="TextosE14.4_4" w:val=" "/>
    <w:docVar w:name="TextosE14.4_5" w:val=" "/>
    <w:docVar w:name="TextosE14.5_1" w:val=" "/>
    <w:docVar w:name="TextosE14.5_2" w:val=" "/>
    <w:docVar w:name="TextosE14.5_3" w:val=" "/>
    <w:docVar w:name="TextosE14.5_4" w:val=" "/>
    <w:docVar w:name="TextosE14.5_5" w:val=" "/>
    <w:docVar w:name="TextosE14.6_1" w:val=" "/>
    <w:docVar w:name="TextosE14.6_2" w:val=" "/>
    <w:docVar w:name="TextosE14.6_3" w:val=" "/>
    <w:docVar w:name="TextosE14.6_4" w:val=" "/>
    <w:docVar w:name="TextosE14.6_5" w:val=" "/>
    <w:docVar w:name="TextosE14.7_1" w:val=" "/>
    <w:docVar w:name="TextosE14.7_2" w:val=" "/>
    <w:docVar w:name="TextosE14.7_3" w:val=" "/>
    <w:docVar w:name="TextosE14.7_4" w:val=" "/>
    <w:docVar w:name="TextosE14.7_5" w:val=" "/>
    <w:docVar w:name="TextosE14_1" w:val=" "/>
    <w:docVar w:name="TextosE14_2" w:val=" "/>
    <w:docVar w:name="TextosE14_3" w:val=" "/>
    <w:docVar w:name="TextosE14_4" w:val=" "/>
    <w:docVar w:name="TextosE14_5" w:val=" "/>
    <w:docVar w:name="TextosE15.1_1" w:val=" "/>
    <w:docVar w:name="TextosE15.1_2" w:val=" "/>
    <w:docVar w:name="TextosE15.1_3" w:val=" "/>
    <w:docVar w:name="TextosE15.1_4" w:val=" "/>
    <w:docVar w:name="TextosE15.1_5" w:val=" "/>
    <w:docVar w:name="TextosE15.2_1" w:val=" "/>
    <w:docVar w:name="TextosE15.2_2" w:val=" "/>
    <w:docVar w:name="TextosE15.2_3" w:val=" "/>
    <w:docVar w:name="TextosE15.2_4" w:val=" "/>
    <w:docVar w:name="TextosE15.2_5" w:val=" "/>
    <w:docVar w:name="TextosE15_1" w:val=" "/>
    <w:docVar w:name="TextosE15_2" w:val=" "/>
    <w:docVar w:name="TextosE15_3" w:val=" "/>
    <w:docVar w:name="TextosE15_4" w:val=" "/>
    <w:docVar w:name="TextosE15_5" w:val=" "/>
    <w:docVar w:name="TextosE16_1" w:val=" "/>
    <w:docVar w:name="TextosE16_2" w:val=" "/>
    <w:docVar w:name="TextosE16_3" w:val=" "/>
    <w:docVar w:name="TextosE16_4" w:val=" "/>
    <w:docVar w:name="TextosE16_5" w:val=" "/>
    <w:docVar w:name="TextosE2.1_1" w:val=" "/>
    <w:docVar w:name="TextosE2.1_2" w:val=" "/>
    <w:docVar w:name="TextosE2.1_3" w:val=" "/>
    <w:docVar w:name="TextosE2.1_4" w:val=" "/>
    <w:docVar w:name="TextosE2.1_5" w:val=" "/>
    <w:docVar w:name="TextosE2.2_1" w:val=" "/>
    <w:docVar w:name="TextosE2.2_2" w:val=" "/>
    <w:docVar w:name="TextosE2.2_3" w:val=" "/>
    <w:docVar w:name="TextosE2.2_4" w:val=" "/>
    <w:docVar w:name="TextosE2.2_5" w:val=" "/>
    <w:docVar w:name="TextosE2.3_1" w:val=" "/>
    <w:docVar w:name="TextosE2.3_2" w:val=" "/>
    <w:docVar w:name="TextosE2.3_3" w:val=" "/>
    <w:docVar w:name="TextosE2.3_4" w:val=" "/>
    <w:docVar w:name="TextosE2.3_5" w:val=" "/>
    <w:docVar w:name="TextosE2_1" w:val=" "/>
    <w:docVar w:name="TextosE2_2" w:val=" "/>
    <w:docVar w:name="TextosE2_3" w:val=" "/>
    <w:docVar w:name="TextosE2_4" w:val=" "/>
    <w:docVar w:name="TextosE2_5" w:val=" "/>
    <w:docVar w:name="TextosE3.1_1" w:val=" "/>
    <w:docVar w:name="TextosE3.1_2" w:val=" "/>
    <w:docVar w:name="TextosE3.1_3" w:val=" "/>
    <w:docVar w:name="TextosE3.1_4" w:val=" "/>
    <w:docVar w:name="TextosE3.1_5" w:val=" "/>
    <w:docVar w:name="TextosE3.2_1" w:val=" "/>
    <w:docVar w:name="TextosE3.2_2" w:val=" "/>
    <w:docVar w:name="TextosE3.2_3" w:val=" "/>
    <w:docVar w:name="TextosE3.2_4" w:val=" "/>
    <w:docVar w:name="TextosE3.2_5" w:val=" "/>
    <w:docVar w:name="TextosE3_1" w:val=" "/>
    <w:docVar w:name="TextosE3_2" w:val=" "/>
    <w:docVar w:name="TextosE3_3" w:val=" "/>
    <w:docVar w:name="TextosE3_4" w:val=" "/>
    <w:docVar w:name="TextosE3_5" w:val=" "/>
    <w:docVar w:name="TextosE4.1_1" w:val=" "/>
    <w:docVar w:name="TextosE4.1_2" w:val=" "/>
    <w:docVar w:name="TextosE4.1_3" w:val=" "/>
    <w:docVar w:name="TextosE4.1_4" w:val=" "/>
    <w:docVar w:name="TextosE4.1_5" w:val=" "/>
    <w:docVar w:name="TextosE4.2_1" w:val=" "/>
    <w:docVar w:name="TextosE4.2_2" w:val=" "/>
    <w:docVar w:name="TextosE4.2_3" w:val=" "/>
    <w:docVar w:name="TextosE4.2_4" w:val=" "/>
    <w:docVar w:name="TextosE4.2_5" w:val=" "/>
    <w:docVar w:name="TextosE4.3_1" w:val=" "/>
    <w:docVar w:name="TextosE4.3_2" w:val=" "/>
    <w:docVar w:name="TextosE4.3_3" w:val=" "/>
    <w:docVar w:name="TextosE4.3_4" w:val=" "/>
    <w:docVar w:name="TextosE4.3_5" w:val=" "/>
    <w:docVar w:name="TextosE4_1" w:val=" "/>
    <w:docVar w:name="TextosE4_2" w:val=" "/>
    <w:docVar w:name="TextosE4_3" w:val=" "/>
    <w:docVar w:name="TextosE4_4" w:val=" "/>
    <w:docVar w:name="TextosE4_5" w:val=" "/>
    <w:docVar w:name="TextosE5.1_1" w:val=" "/>
    <w:docVar w:name="TextosE5.1_2" w:val=" "/>
    <w:docVar w:name="TextosE5.1_3" w:val=" "/>
    <w:docVar w:name="TextosE5.1_4" w:val=" "/>
    <w:docVar w:name="TextosE5.1_5" w:val=" "/>
    <w:docVar w:name="TextosE5.2_1" w:val=" "/>
    <w:docVar w:name="TextosE5.2_2" w:val=" "/>
    <w:docVar w:name="TextosE5.2_3" w:val=" "/>
    <w:docVar w:name="TextosE5.2_4" w:val=" "/>
    <w:docVar w:name="TextosE5.2_5" w:val=" "/>
    <w:docVar w:name="TextosE5.3_1" w:val=" "/>
    <w:docVar w:name="TextosE5.3_2" w:val=" "/>
    <w:docVar w:name="TextosE5.3_3" w:val=" "/>
    <w:docVar w:name="TextosE5.3_4" w:val=" "/>
    <w:docVar w:name="TextosE5.3_5" w:val=" "/>
    <w:docVar w:name="TextosE5_1" w:val=" "/>
    <w:docVar w:name="TextosE5_2" w:val=" "/>
    <w:docVar w:name="TextosE5_3" w:val=" "/>
    <w:docVar w:name="TextosE5_4" w:val=" "/>
    <w:docVar w:name="TextosE5_5" w:val=" "/>
    <w:docVar w:name="TextosE6.1_1" w:val=" "/>
    <w:docVar w:name="TextosE6.1_2" w:val=" "/>
    <w:docVar w:name="TextosE6.1_3" w:val=" "/>
    <w:docVar w:name="TextosE6.1_4" w:val=" "/>
    <w:docVar w:name="TextosE6.1_5" w:val=" "/>
    <w:docVar w:name="TextosE6.2_1" w:val=" "/>
    <w:docVar w:name="TextosE6.2_2" w:val=" "/>
    <w:docVar w:name="TextosE6.2_3" w:val=" "/>
    <w:docVar w:name="TextosE6.2_4" w:val=" "/>
    <w:docVar w:name="TextosE6.2_5" w:val=" "/>
    <w:docVar w:name="TextosE6.3_1" w:val=" "/>
    <w:docVar w:name="TextosE6.3_2" w:val=" "/>
    <w:docVar w:name="TextosE6.3_3" w:val=" "/>
    <w:docVar w:name="TextosE6.3_4" w:val=" "/>
    <w:docVar w:name="TextosE6.3_5" w:val=" "/>
    <w:docVar w:name="TextosE6.4_1" w:val=" "/>
    <w:docVar w:name="TextosE6.4_2" w:val=" "/>
    <w:docVar w:name="TextosE6.4_3" w:val=" "/>
    <w:docVar w:name="TextosE6.4_4" w:val=" "/>
    <w:docVar w:name="TextosE6.4_5" w:val=" "/>
    <w:docVar w:name="TextosE6_1" w:val=" "/>
    <w:docVar w:name="TextosE6_2" w:val=" "/>
    <w:docVar w:name="TextosE6_3" w:val=" "/>
    <w:docVar w:name="TextosE6_4" w:val=" "/>
    <w:docVar w:name="TextosE6_5" w:val=" "/>
    <w:docVar w:name="TextosE7.1_1" w:val=" "/>
    <w:docVar w:name="TextosE7.1_2" w:val=" "/>
    <w:docVar w:name="TextosE7.1_3" w:val=" "/>
    <w:docVar w:name="TextosE7.1_4" w:val=" "/>
    <w:docVar w:name="TextosE7.1_5" w:val=" "/>
    <w:docVar w:name="TextosE7.2_1" w:val=" "/>
    <w:docVar w:name="TextosE7.2_2" w:val=" "/>
    <w:docVar w:name="TextosE7.2_3" w:val=" "/>
    <w:docVar w:name="TextosE7.2_4" w:val=" "/>
    <w:docVar w:name="TextosE7.2_5" w:val=" "/>
    <w:docVar w:name="TextosE7.3_1" w:val=" "/>
    <w:docVar w:name="TextosE7.3_2" w:val=" "/>
    <w:docVar w:name="TextosE7.3_3" w:val=" "/>
    <w:docVar w:name="TextosE7.3_4" w:val=" "/>
    <w:docVar w:name="TextosE7.3_5" w:val=" "/>
    <w:docVar w:name="TextosE7_1" w:val=" "/>
    <w:docVar w:name="TextosE7_2" w:val=" "/>
    <w:docVar w:name="TextosE7_3" w:val=" "/>
    <w:docVar w:name="TextosE7_4" w:val=" "/>
    <w:docVar w:name="TextosE7_5" w:val=" "/>
    <w:docVar w:name="TextosE8.1_1" w:val=" "/>
    <w:docVar w:name="TextosE8.1_2" w:val=" "/>
    <w:docVar w:name="TextosE8.1_3" w:val=" "/>
    <w:docVar w:name="TextosE8.1_4" w:val=" "/>
    <w:docVar w:name="TextosE8.1_5" w:val=" "/>
    <w:docVar w:name="TextosE8.2_1" w:val=" "/>
    <w:docVar w:name="TextosE8.2_2" w:val=" "/>
    <w:docVar w:name="TextosE8.2_3" w:val=" "/>
    <w:docVar w:name="TextosE8.2_4" w:val=" "/>
    <w:docVar w:name="TextosE8.2_5" w:val=" "/>
    <w:docVar w:name="TextosE8_1" w:val=" "/>
    <w:docVar w:name="TextosE8_2" w:val=" "/>
    <w:docVar w:name="TextosE8_3" w:val=" "/>
    <w:docVar w:name="TextosE8_4" w:val=" "/>
    <w:docVar w:name="TextosE8_5" w:val=" "/>
    <w:docVar w:name="TextosE9.1_1" w:val=" "/>
    <w:docVar w:name="TextosE9.1_2" w:val=" "/>
    <w:docVar w:name="TextosE9.1_3" w:val=" "/>
    <w:docVar w:name="TextosE9.1_4" w:val=" "/>
    <w:docVar w:name="TextosE9.1_5" w:val=" "/>
    <w:docVar w:name="TextosE9.2_1" w:val=" "/>
    <w:docVar w:name="TextosE9.2_2" w:val=" "/>
    <w:docVar w:name="TextosE9.2_3" w:val=" "/>
    <w:docVar w:name="TextosE9.2_4" w:val=" "/>
    <w:docVar w:name="TextosE9.2_5" w:val=" "/>
    <w:docVar w:name="TextosE9_1" w:val=" "/>
    <w:docVar w:name="TextosE9_2" w:val=" "/>
    <w:docVar w:name="TextosE9_3" w:val=" "/>
    <w:docVar w:name="TextosE9_4" w:val=" "/>
    <w:docVar w:name="TextosE9_5" w:val=" "/>
    <w:docVar w:name="UmbralOlfativo" w:val=" "/>
    <w:docVar w:name="UsoPreparado" w:val=" "/>
    <w:docVar w:name="UsosDesaconsejados" w:val=" "/>
    <w:docVar w:name="UsosEspecificos" w:val=" "/>
    <w:docVar w:name="VelocidadEvaporacion" w:val=" "/>
    <w:docVar w:name="Viscosidad" w:val=" "/>
    <w:docVar w:name="ViscosidadCinematica" w:val=" "/>
  </w:docVars>
  <w:rsids>
    <w:rsidRoot w:val="004E4D0A"/>
    <w:rsid w:val="00012FD5"/>
    <w:rsid w:val="00020E66"/>
    <w:rsid w:val="00040B31"/>
    <w:rsid w:val="00055982"/>
    <w:rsid w:val="000636CF"/>
    <w:rsid w:val="00065038"/>
    <w:rsid w:val="000675DE"/>
    <w:rsid w:val="00093644"/>
    <w:rsid w:val="000A392B"/>
    <w:rsid w:val="000D6E27"/>
    <w:rsid w:val="000F04B6"/>
    <w:rsid w:val="000F0EA4"/>
    <w:rsid w:val="000F47B5"/>
    <w:rsid w:val="00113D7E"/>
    <w:rsid w:val="001272AE"/>
    <w:rsid w:val="00142428"/>
    <w:rsid w:val="001519F9"/>
    <w:rsid w:val="00155D8D"/>
    <w:rsid w:val="00170537"/>
    <w:rsid w:val="001760AA"/>
    <w:rsid w:val="001768ED"/>
    <w:rsid w:val="001D1B23"/>
    <w:rsid w:val="002666CB"/>
    <w:rsid w:val="00277A2A"/>
    <w:rsid w:val="00280E01"/>
    <w:rsid w:val="00285CD4"/>
    <w:rsid w:val="00290416"/>
    <w:rsid w:val="00291DFB"/>
    <w:rsid w:val="002B3D3F"/>
    <w:rsid w:val="002C6E9A"/>
    <w:rsid w:val="00300D7C"/>
    <w:rsid w:val="00312341"/>
    <w:rsid w:val="00322E3D"/>
    <w:rsid w:val="00325F7A"/>
    <w:rsid w:val="00332141"/>
    <w:rsid w:val="00390971"/>
    <w:rsid w:val="00397599"/>
    <w:rsid w:val="00397708"/>
    <w:rsid w:val="003C44C8"/>
    <w:rsid w:val="003C4C87"/>
    <w:rsid w:val="003C5C72"/>
    <w:rsid w:val="003E2BC1"/>
    <w:rsid w:val="003E798D"/>
    <w:rsid w:val="004127E0"/>
    <w:rsid w:val="00415B4B"/>
    <w:rsid w:val="00447767"/>
    <w:rsid w:val="00464576"/>
    <w:rsid w:val="00467317"/>
    <w:rsid w:val="0046794F"/>
    <w:rsid w:val="00467989"/>
    <w:rsid w:val="0047693E"/>
    <w:rsid w:val="00480E36"/>
    <w:rsid w:val="00482C9C"/>
    <w:rsid w:val="004862B4"/>
    <w:rsid w:val="004A3ABB"/>
    <w:rsid w:val="004A3E3B"/>
    <w:rsid w:val="004A7534"/>
    <w:rsid w:val="004B1F6E"/>
    <w:rsid w:val="004C52BD"/>
    <w:rsid w:val="004D3DD3"/>
    <w:rsid w:val="004D5F35"/>
    <w:rsid w:val="004E07D7"/>
    <w:rsid w:val="004E4D0A"/>
    <w:rsid w:val="004F42E3"/>
    <w:rsid w:val="0050275B"/>
    <w:rsid w:val="0053182E"/>
    <w:rsid w:val="00540A7F"/>
    <w:rsid w:val="00542A8F"/>
    <w:rsid w:val="0054762B"/>
    <w:rsid w:val="00551719"/>
    <w:rsid w:val="00577F01"/>
    <w:rsid w:val="00593514"/>
    <w:rsid w:val="005938BE"/>
    <w:rsid w:val="0059724C"/>
    <w:rsid w:val="005A03EE"/>
    <w:rsid w:val="005C1F49"/>
    <w:rsid w:val="005C260C"/>
    <w:rsid w:val="00614519"/>
    <w:rsid w:val="00633119"/>
    <w:rsid w:val="006462E9"/>
    <w:rsid w:val="006632F1"/>
    <w:rsid w:val="006757C2"/>
    <w:rsid w:val="00675F29"/>
    <w:rsid w:val="00685E07"/>
    <w:rsid w:val="00696DA3"/>
    <w:rsid w:val="006B55C0"/>
    <w:rsid w:val="006F6652"/>
    <w:rsid w:val="0070508F"/>
    <w:rsid w:val="00710DBB"/>
    <w:rsid w:val="00717C45"/>
    <w:rsid w:val="0073420E"/>
    <w:rsid w:val="007571AD"/>
    <w:rsid w:val="007634F5"/>
    <w:rsid w:val="007A0E65"/>
    <w:rsid w:val="007A425C"/>
    <w:rsid w:val="007A7CFD"/>
    <w:rsid w:val="007D6BFF"/>
    <w:rsid w:val="007E455E"/>
    <w:rsid w:val="007E4BD6"/>
    <w:rsid w:val="007F2F0E"/>
    <w:rsid w:val="007F63DC"/>
    <w:rsid w:val="00801A98"/>
    <w:rsid w:val="0081100C"/>
    <w:rsid w:val="00820A55"/>
    <w:rsid w:val="008314CD"/>
    <w:rsid w:val="00834F11"/>
    <w:rsid w:val="00843814"/>
    <w:rsid w:val="00876B29"/>
    <w:rsid w:val="00890437"/>
    <w:rsid w:val="00893D60"/>
    <w:rsid w:val="008A06B7"/>
    <w:rsid w:val="008A4BC1"/>
    <w:rsid w:val="008B2D2B"/>
    <w:rsid w:val="008B767E"/>
    <w:rsid w:val="008C5A27"/>
    <w:rsid w:val="008E731F"/>
    <w:rsid w:val="008F5745"/>
    <w:rsid w:val="008F5944"/>
    <w:rsid w:val="009043EE"/>
    <w:rsid w:val="0090495C"/>
    <w:rsid w:val="00915EFE"/>
    <w:rsid w:val="00923033"/>
    <w:rsid w:val="00936F55"/>
    <w:rsid w:val="00937281"/>
    <w:rsid w:val="00957094"/>
    <w:rsid w:val="0097026B"/>
    <w:rsid w:val="0098653F"/>
    <w:rsid w:val="009B07E7"/>
    <w:rsid w:val="009C6954"/>
    <w:rsid w:val="009D04CB"/>
    <w:rsid w:val="009E21E8"/>
    <w:rsid w:val="009E2AB8"/>
    <w:rsid w:val="009E4171"/>
    <w:rsid w:val="009F2E5F"/>
    <w:rsid w:val="00A15408"/>
    <w:rsid w:val="00A34F90"/>
    <w:rsid w:val="00A46301"/>
    <w:rsid w:val="00A729DD"/>
    <w:rsid w:val="00A75B65"/>
    <w:rsid w:val="00A94350"/>
    <w:rsid w:val="00AA43F2"/>
    <w:rsid w:val="00AC2CC8"/>
    <w:rsid w:val="00AD413B"/>
    <w:rsid w:val="00AE18F3"/>
    <w:rsid w:val="00AE2EB4"/>
    <w:rsid w:val="00AF401B"/>
    <w:rsid w:val="00AF4DE9"/>
    <w:rsid w:val="00B049CE"/>
    <w:rsid w:val="00B51799"/>
    <w:rsid w:val="00B55A16"/>
    <w:rsid w:val="00B70958"/>
    <w:rsid w:val="00B7510F"/>
    <w:rsid w:val="00B81C11"/>
    <w:rsid w:val="00B91968"/>
    <w:rsid w:val="00B93B67"/>
    <w:rsid w:val="00B96710"/>
    <w:rsid w:val="00B97F52"/>
    <w:rsid w:val="00BB0794"/>
    <w:rsid w:val="00BD4489"/>
    <w:rsid w:val="00BF64CD"/>
    <w:rsid w:val="00C00B6C"/>
    <w:rsid w:val="00C04B0A"/>
    <w:rsid w:val="00C14481"/>
    <w:rsid w:val="00C171F2"/>
    <w:rsid w:val="00C50D38"/>
    <w:rsid w:val="00C57141"/>
    <w:rsid w:val="00C64D4C"/>
    <w:rsid w:val="00C65CC0"/>
    <w:rsid w:val="00C92409"/>
    <w:rsid w:val="00C9401A"/>
    <w:rsid w:val="00CC750E"/>
    <w:rsid w:val="00CD3660"/>
    <w:rsid w:val="00CD5190"/>
    <w:rsid w:val="00CE2486"/>
    <w:rsid w:val="00D11ECE"/>
    <w:rsid w:val="00D31D88"/>
    <w:rsid w:val="00D33BF2"/>
    <w:rsid w:val="00D423BF"/>
    <w:rsid w:val="00D4283C"/>
    <w:rsid w:val="00D76C26"/>
    <w:rsid w:val="00D8692F"/>
    <w:rsid w:val="00D92366"/>
    <w:rsid w:val="00D9359F"/>
    <w:rsid w:val="00DA0183"/>
    <w:rsid w:val="00DD3046"/>
    <w:rsid w:val="00E01A25"/>
    <w:rsid w:val="00E06205"/>
    <w:rsid w:val="00E12174"/>
    <w:rsid w:val="00E3001A"/>
    <w:rsid w:val="00E3235D"/>
    <w:rsid w:val="00E40F7D"/>
    <w:rsid w:val="00E414F8"/>
    <w:rsid w:val="00E41EC8"/>
    <w:rsid w:val="00E55534"/>
    <w:rsid w:val="00E55DA3"/>
    <w:rsid w:val="00E5732F"/>
    <w:rsid w:val="00E6323D"/>
    <w:rsid w:val="00E75BC5"/>
    <w:rsid w:val="00E80F71"/>
    <w:rsid w:val="00E84F46"/>
    <w:rsid w:val="00E91FD1"/>
    <w:rsid w:val="00EA0D99"/>
    <w:rsid w:val="00EB7155"/>
    <w:rsid w:val="00EC7694"/>
    <w:rsid w:val="00EE3C5A"/>
    <w:rsid w:val="00EE7999"/>
    <w:rsid w:val="00F2489D"/>
    <w:rsid w:val="00F26353"/>
    <w:rsid w:val="00F302C1"/>
    <w:rsid w:val="00F41ED4"/>
    <w:rsid w:val="00F53CCE"/>
    <w:rsid w:val="00F6415F"/>
    <w:rsid w:val="00F7718C"/>
    <w:rsid w:val="00F87B3B"/>
    <w:rsid w:val="00FA1805"/>
    <w:rsid w:val="00FB5CF6"/>
    <w:rsid w:val="00FC3413"/>
    <w:rsid w:val="00FC37E7"/>
    <w:rsid w:val="00FC5A8E"/>
    <w:rsid w:val="00FF740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7"/>
    <o:shapelayout v:ext="edit">
      <o:idmap v:ext="edit" data="1"/>
    </o:shapelayout>
  </w:shapeDefaults>
  <w:decimalSymbol w:val=","/>
  <w:listSeparator w:val=";"/>
  <w14:docId w14:val="419689D8"/>
  <w15:docId w15:val="{EAF2BD63-69D1-4C78-88AF-C02F73A1A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qFormat/>
    <w:pPr>
      <w:keepNext/>
      <w:outlineLvl w:val="0"/>
    </w:pPr>
    <w:rPr>
      <w:rFonts w:ascii="Arial" w:hAnsi="Arial"/>
      <w:b/>
      <w:u w:val="double"/>
    </w:rPr>
  </w:style>
  <w:style w:type="paragraph" w:styleId="Ttulo2">
    <w:name w:val="heading 2"/>
    <w:basedOn w:val="Normal"/>
    <w:next w:val="Normal"/>
    <w:qFormat/>
    <w:pPr>
      <w:keepNext/>
      <w:outlineLvl w:val="1"/>
    </w:pPr>
    <w:rPr>
      <w:rFonts w:ascii="Arial" w:hAnsi="Arial"/>
      <w:b/>
      <w:i/>
      <w:sz w:val="16"/>
    </w:rPr>
  </w:style>
  <w:style w:type="paragraph" w:styleId="Ttulo3">
    <w:name w:val="heading 3"/>
    <w:basedOn w:val="Normal"/>
    <w:next w:val="Normal"/>
    <w:qFormat/>
    <w:rsid w:val="0073420E"/>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link w:val="SangradetextonormalCar"/>
    <w:pPr>
      <w:spacing w:after="120"/>
      <w:ind w:left="283"/>
    </w:pPr>
    <w:rPr>
      <w:lang w:val="es-ES_tradnl"/>
    </w:rPr>
  </w:style>
  <w:style w:type="paragraph" w:styleId="Textoindependiente3">
    <w:name w:val="Body Text 3"/>
    <w:basedOn w:val="Sangradetextonormal"/>
    <w:link w:val="Textoindependiente3Car"/>
  </w:style>
  <w:style w:type="paragraph" w:styleId="Sangra2detindependiente">
    <w:name w:val="Body Text Indent 2"/>
    <w:basedOn w:val="Normal"/>
    <w:pPr>
      <w:spacing w:after="120"/>
      <w:ind w:left="1"/>
      <w:jc w:val="both"/>
    </w:pPr>
    <w:rPr>
      <w:rFonts w:ascii="Arial" w:hAnsi="Arial"/>
      <w:sz w:val="16"/>
    </w:rPr>
  </w:style>
  <w:style w:type="paragraph" w:styleId="Textoindependiente">
    <w:name w:val="Body Text"/>
    <w:basedOn w:val="Normal"/>
    <w:rPr>
      <w:rFonts w:ascii="Arial" w:hAnsi="Arial"/>
      <w:sz w:val="16"/>
    </w:rPr>
  </w:style>
  <w:style w:type="paragraph" w:styleId="Textoindependiente2">
    <w:name w:val="Body Text 2"/>
    <w:basedOn w:val="Normal"/>
    <w:pPr>
      <w:jc w:val="both"/>
    </w:pPr>
    <w:rPr>
      <w:rFonts w:ascii="Arial" w:hAnsi="Arial"/>
    </w:rPr>
  </w:style>
  <w:style w:type="paragraph" w:styleId="Sangra3detindependiente">
    <w:name w:val="Body Text Indent 3"/>
    <w:basedOn w:val="Normal"/>
    <w:pPr>
      <w:ind w:left="1"/>
      <w:jc w:val="both"/>
    </w:pPr>
    <w:rPr>
      <w:rFonts w:ascii="Arial" w:hAnsi="Arial"/>
    </w:rPr>
  </w:style>
  <w:style w:type="table" w:styleId="Tablaconcuadrcula">
    <w:name w:val="Table Grid"/>
    <w:basedOn w:val="Tablanormal"/>
    <w:rsid w:val="00502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Fuentedeprrafopredeter"/>
    <w:rsid w:val="00FC5A8E"/>
  </w:style>
  <w:style w:type="character" w:customStyle="1" w:styleId="hps">
    <w:name w:val="hps"/>
    <w:basedOn w:val="Fuentedeprrafopredeter"/>
    <w:rsid w:val="00FC5A8E"/>
  </w:style>
  <w:style w:type="paragraph" w:styleId="Textodeglobo">
    <w:name w:val="Balloon Text"/>
    <w:basedOn w:val="Normal"/>
    <w:link w:val="TextodegloboCar"/>
    <w:rsid w:val="00801A98"/>
    <w:rPr>
      <w:rFonts w:ascii="Tahoma" w:hAnsi="Tahoma" w:cs="Tahoma"/>
      <w:sz w:val="16"/>
      <w:szCs w:val="16"/>
    </w:rPr>
  </w:style>
  <w:style w:type="character" w:customStyle="1" w:styleId="TextodegloboCar">
    <w:name w:val="Texto de globo Car"/>
    <w:link w:val="Textodeglobo"/>
    <w:rsid w:val="00801A98"/>
    <w:rPr>
      <w:rFonts w:ascii="Tahoma" w:hAnsi="Tahoma" w:cs="Tahoma"/>
      <w:sz w:val="16"/>
      <w:szCs w:val="16"/>
    </w:rPr>
  </w:style>
  <w:style w:type="character" w:customStyle="1" w:styleId="Textoindependiente3Car">
    <w:name w:val="Texto independiente 3 Car"/>
    <w:link w:val="Textoindependiente3"/>
    <w:rsid w:val="00E84F46"/>
    <w:rPr>
      <w:lang w:val="es-ES_tradnl"/>
    </w:rPr>
  </w:style>
  <w:style w:type="character" w:customStyle="1" w:styleId="SangradetextonormalCar">
    <w:name w:val="Sangría de texto normal Car"/>
    <w:link w:val="Sangradetextonormal"/>
    <w:rsid w:val="0092303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631579">
      <w:bodyDiv w:val="1"/>
      <w:marLeft w:val="0"/>
      <w:marRight w:val="0"/>
      <w:marTop w:val="0"/>
      <w:marBottom w:val="0"/>
      <w:divBdr>
        <w:top w:val="none" w:sz="0" w:space="0" w:color="auto"/>
        <w:left w:val="none" w:sz="0" w:space="0" w:color="auto"/>
        <w:bottom w:val="none" w:sz="0" w:space="0" w:color="auto"/>
        <w:right w:val="none" w:sz="0" w:space="0" w:color="auto"/>
      </w:divBdr>
    </w:div>
    <w:div w:id="1782146691">
      <w:bodyDiv w:val="1"/>
      <w:marLeft w:val="0"/>
      <w:marRight w:val="0"/>
      <w:marTop w:val="0"/>
      <w:marBottom w:val="0"/>
      <w:divBdr>
        <w:top w:val="none" w:sz="0" w:space="0" w:color="auto"/>
        <w:left w:val="none" w:sz="0" w:space="0" w:color="auto"/>
        <w:bottom w:val="none" w:sz="0" w:space="0" w:color="auto"/>
        <w:right w:val="none" w:sz="0" w:space="0" w:color="auto"/>
      </w:divBdr>
    </w:div>
    <w:div w:id="20737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2146</Words>
  <Characters>11808</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%CODIGO% - %DESCRIPCION% (%IDIOMA%)</vt:lpstr>
    </vt:vector>
  </TitlesOfParts>
  <Company>oem</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 %DESCRIPCION% (%IDIOMA%)</dc:title>
  <dc:creator>Cimkey;Dpto Técnico EQGEST</dc:creator>
  <cp:lastModifiedBy>indalo2</cp:lastModifiedBy>
  <cp:revision>4</cp:revision>
  <dcterms:created xsi:type="dcterms:W3CDTF">2015-11-26T14:06:00Z</dcterms:created>
  <dcterms:modified xsi:type="dcterms:W3CDTF">2021-11-25T17:27:00Z</dcterms:modified>
</cp:coreProperties>
</file>