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514"/>
        </w:trPr>
        <w:tc>
          <w:tcPr>
            <w:tcW w:w="9214" w:type="dxa"/>
            <w:shd w:val="clear" w:color="auto" w:fill="D6E3BC"/>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9323AC">
              <w:rPr>
                <w:rFonts w:ascii="Tahoma" w:hAnsi="Tahoma" w:cs="Tahoma"/>
                <w:b/>
                <w:noProof/>
              </w:rPr>
              <w:t xml:space="preserve"> </w:t>
            </w:r>
            <w:smartTag w:uri="urn:schemas-microsoft-com:office:smarttags" w:element="PersonName">
              <w:smartTagPr>
                <w:attr w:name="ProductID" w:val="LA MEZCLA Y"/>
              </w:smartTagPr>
              <w:r w:rsidR="009323AC">
                <w:rPr>
                  <w:rFonts w:ascii="Tahoma" w:hAnsi="Tahoma" w:cs="Tahoma"/>
                  <w:b/>
                  <w:noProof/>
                </w:rPr>
                <w:t xml:space="preserve">LA MEZCLA </w:t>
              </w:r>
              <w:r>
                <w:rPr>
                  <w:rFonts w:ascii="Tahoma" w:hAnsi="Tahoma" w:cs="Tahoma"/>
                  <w:b/>
                </w:rPr>
                <w:t>Y</w:t>
              </w:r>
            </w:smartTag>
            <w:r>
              <w:rPr>
                <w:rFonts w:ascii="Tahoma" w:hAnsi="Tahoma" w:cs="Tahoma"/>
                <w:b/>
              </w:rPr>
              <w:t xml:space="preserve"> DE </w:t>
            </w:r>
            <w:smartTag w:uri="urn:schemas-microsoft-com:office:smarttags" w:element="PersonName">
              <w:smartTagPr>
                <w:attr w:name="ProductID" w:val="LA SOCIEDAD O LA"/>
              </w:smartTagPr>
              <w:smartTag w:uri="urn:schemas-microsoft-com:office:smarttags" w:element="PersonName">
                <w:smartTagPr>
                  <w:attr w:name="ProductID" w:val="LA SOCIEDAD O"/>
                </w:smartTagPr>
                <w:r>
                  <w:rPr>
                    <w:rFonts w:ascii="Tahoma" w:hAnsi="Tahoma" w:cs="Tahoma"/>
                    <w:b/>
                  </w:rPr>
                  <w:t>LA SOCIEDAD O</w:t>
                </w:r>
              </w:smartTag>
              <w:r>
                <w:rPr>
                  <w:rFonts w:ascii="Tahoma" w:hAnsi="Tahoma" w:cs="Tahoma"/>
                  <w:b/>
                </w:rPr>
                <w:t xml:space="preserve">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7B3A3C" w:rsidRDefault="00D76C26" w:rsidP="00E12174">
      <w:pPr>
        <w:tabs>
          <w:tab w:val="left" w:pos="2694"/>
        </w:tabs>
        <w:rPr>
          <w:rFonts w:ascii="Tahoma" w:hAnsi="Tahoma" w:cs="Tahoma"/>
          <w:sz w:val="16"/>
        </w:rPr>
      </w:pPr>
      <w:r>
        <w:rPr>
          <w:rFonts w:ascii="Tahoma" w:hAnsi="Tahoma" w:cs="Tahoma"/>
          <w:sz w:val="16"/>
        </w:rPr>
        <w:t>Nombre del producto:</w:t>
      </w:r>
      <w:r>
        <w:rPr>
          <w:rFonts w:ascii="Tahoma" w:hAnsi="Tahoma" w:cs="Tahoma"/>
          <w:sz w:val="16"/>
        </w:rPr>
        <w:tab/>
      </w:r>
      <w:r w:rsidR="00D91552">
        <w:rPr>
          <w:rFonts w:ascii="Tahoma" w:hAnsi="Tahoma" w:cs="Tahoma"/>
          <w:sz w:val="16"/>
        </w:rPr>
        <w:t>TAPAFUGAS MOTOR</w:t>
      </w:r>
    </w:p>
    <w:p w:rsidR="009323AC" w:rsidRDefault="007B3A3C" w:rsidP="00E12174">
      <w:pPr>
        <w:tabs>
          <w:tab w:val="left" w:pos="2694"/>
        </w:tabs>
        <w:rPr>
          <w:rFonts w:ascii="Tahoma" w:hAnsi="Tahoma" w:cs="Tahoma"/>
          <w:noProof/>
          <w:sz w:val="16"/>
        </w:rPr>
      </w:pPr>
      <w:r>
        <w:rPr>
          <w:rFonts w:ascii="Tahoma" w:hAnsi="Tahoma"/>
          <w:noProof/>
          <w:sz w:val="16"/>
        </w:rPr>
        <w:t>c</w:t>
      </w:r>
      <w:r w:rsidR="009323AC">
        <w:rPr>
          <w:rFonts w:ascii="Tahoma" w:hAnsi="Tahoma"/>
          <w:noProof/>
          <w:sz w:val="16"/>
        </w:rPr>
        <w:t>ódigo del producto:</w:t>
      </w:r>
      <w:r w:rsidR="009323AC">
        <w:rPr>
          <w:rFonts w:ascii="Tahoma" w:hAnsi="Tahoma"/>
          <w:noProof/>
          <w:sz w:val="16"/>
        </w:rPr>
        <w:tab/>
      </w:r>
      <w:r w:rsidR="00D91552">
        <w:rPr>
          <w:rFonts w:ascii="Tahoma" w:hAnsi="Tahoma" w:cs="Tahoma"/>
          <w:noProof/>
          <w:sz w:val="16"/>
        </w:rPr>
        <w:t>70500</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9323AC">
        <w:rPr>
          <w:rFonts w:ascii="Tahoma" w:hAnsi="Tahoma" w:cs="Tahoma"/>
          <w:b/>
          <w:noProof/>
          <w:sz w:val="16"/>
        </w:rPr>
        <w:t xml:space="preserve"> la mezcla</w:t>
      </w:r>
      <w:r w:rsidR="009323AC">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9323AC" w:rsidRDefault="007B3A3C" w:rsidP="009E21E8">
      <w:pPr>
        <w:rPr>
          <w:rFonts w:ascii="Tahoma" w:hAnsi="Tahoma" w:cs="Tahoma"/>
          <w:noProof/>
          <w:sz w:val="16"/>
        </w:rPr>
      </w:pPr>
      <w:r>
        <w:rPr>
          <w:rFonts w:ascii="Tahoma" w:hAnsi="Tahoma" w:cs="Tahoma"/>
          <w:sz w:val="16"/>
        </w:rPr>
        <w:t xml:space="preserve">TAPAFUGAS DE </w:t>
      </w:r>
      <w:r w:rsidR="009323AC">
        <w:rPr>
          <w:rFonts w:ascii="Tahoma" w:hAnsi="Tahoma" w:cs="Tahoma"/>
          <w:sz w:val="16"/>
        </w:rPr>
        <w:t xml:space="preserve"> MOTORES </w:t>
      </w:r>
    </w:p>
    <w:p w:rsidR="009323AC" w:rsidRPr="000C5577" w:rsidRDefault="009323AC" w:rsidP="009E21E8">
      <w:pPr>
        <w:rPr>
          <w:rFonts w:ascii="Tahoma" w:hAnsi="Tahoma" w:cs="Tahoma"/>
          <w:bCs/>
          <w:noProof/>
          <w:sz w:val="16"/>
        </w:rPr>
      </w:pPr>
      <w:r w:rsidRPr="000C5577">
        <w:rPr>
          <w:rFonts w:ascii="Tahoma" w:hAnsi="Tahoma" w:cs="Tahoma"/>
          <w:bCs/>
          <w:noProof/>
          <w:sz w:val="16"/>
        </w:rPr>
        <w:t>Usos desaconsejados:</w:t>
      </w:r>
    </w:p>
    <w:p w:rsidR="00D76C26" w:rsidRDefault="009323AC" w:rsidP="009E21E8">
      <w:pPr>
        <w:rPr>
          <w:rFonts w:ascii="Tahoma" w:hAnsi="Tahoma" w:cs="Tahoma"/>
          <w:sz w:val="16"/>
        </w:rPr>
      </w:pPr>
      <w:r>
        <w:rPr>
          <w:rFonts w:ascii="Tahoma" w:hAnsi="Tahoma" w:cs="Tahoma"/>
          <w:noProof/>
          <w:sz w:val="16"/>
        </w:rPr>
        <w:t>Usos distintos a los aconsejados.</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D91552" w:rsidRPr="00710DBB" w:rsidRDefault="00D91552" w:rsidP="00D91552">
      <w:pPr>
        <w:tabs>
          <w:tab w:val="left" w:pos="1418"/>
        </w:tabs>
        <w:rPr>
          <w:rFonts w:ascii="Tahoma" w:hAnsi="Tahoma" w:cs="Tahoma"/>
          <w:b/>
          <w:bCs/>
          <w:noProof/>
          <w:lang w:val="en-US"/>
        </w:rPr>
      </w:pPr>
      <w:r w:rsidRPr="00710DBB">
        <w:rPr>
          <w:rFonts w:ascii="Tahoma" w:hAnsi="Tahoma" w:cs="Tahoma"/>
          <w:noProof/>
          <w:sz w:val="16"/>
          <w:lang w:val="en-US"/>
        </w:rPr>
        <w:t>Empresa:</w:t>
      </w:r>
      <w:r w:rsidRPr="00710DBB">
        <w:rPr>
          <w:rFonts w:ascii="Tahoma" w:hAnsi="Tahoma" w:cs="Tahoma"/>
          <w:noProof/>
          <w:sz w:val="16"/>
          <w:lang w:val="en-US"/>
        </w:rPr>
        <w:tab/>
      </w:r>
      <w:r w:rsidRPr="00710DBB">
        <w:rPr>
          <w:rFonts w:ascii="Tahoma" w:hAnsi="Tahoma" w:cs="Tahoma"/>
          <w:b/>
          <w:bCs/>
          <w:noProof/>
          <w:lang w:val="en-US"/>
        </w:rPr>
        <w:t>TECH PARTS TRADING S.L.</w:t>
      </w:r>
    </w:p>
    <w:p w:rsidR="00D91552" w:rsidRDefault="00D91552" w:rsidP="00D91552">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Pr>
          <w:rFonts w:ascii="Tahoma" w:hAnsi="Tahoma" w:cs="Tahoma"/>
          <w:noProof/>
          <w:sz w:val="16"/>
        </w:rPr>
        <w:t>Pza. Maragall 8</w:t>
      </w:r>
    </w:p>
    <w:p w:rsidR="00D91552" w:rsidRDefault="00D91552" w:rsidP="00D91552">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Población:</w:t>
      </w:r>
      <w:r>
        <w:rPr>
          <w:rFonts w:ascii="Tahoma" w:hAnsi="Tahoma" w:cs="Tahoma"/>
          <w:noProof/>
          <w:sz w:val="16"/>
        </w:rPr>
        <w:tab/>
        <w:t>08040 Barcelona</w:t>
      </w:r>
    </w:p>
    <w:p w:rsidR="00D91552" w:rsidRDefault="00D91552" w:rsidP="00D91552">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D91552" w:rsidRDefault="00D91552" w:rsidP="00D91552">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D91552" w:rsidRDefault="00D91552" w:rsidP="00D91552">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D91552" w:rsidRDefault="00D91552" w:rsidP="00D91552">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www.win-gold.es</w:t>
      </w:r>
    </w:p>
    <w:p w:rsidR="00D76C26" w:rsidRDefault="00D76C26" w:rsidP="003C4C87">
      <w:pPr>
        <w:tabs>
          <w:tab w:val="left" w:pos="1418"/>
        </w:tabs>
        <w:jc w:val="both"/>
        <w:rPr>
          <w:rFonts w:ascii="Tahoma" w:hAnsi="Tahoma" w:cs="Tahoma"/>
          <w:sz w:val="16"/>
        </w:rPr>
      </w:pPr>
    </w:p>
    <w:p w:rsidR="00D91552" w:rsidRDefault="00D91552"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D91552">
        <w:rPr>
          <w:rFonts w:ascii="Tahoma" w:hAnsi="Tahoma" w:cs="Tahoma"/>
          <w:sz w:val="16"/>
        </w:rPr>
        <w:t>+34 930006875</w:t>
      </w:r>
      <w:r w:rsidR="00C00B6C">
        <w:rPr>
          <w:rFonts w:ascii="Tahoma" w:hAnsi="Tahoma" w:cs="Tahoma"/>
          <w:sz w:val="16"/>
        </w:rPr>
        <w:t xml:space="preserve"> </w:t>
      </w:r>
      <w:r w:rsidR="009323AC">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9323AC">
        <w:rPr>
          <w:rFonts w:ascii="Tahoma" w:hAnsi="Tahoma" w:cs="Tahoma"/>
          <w:b/>
          <w:noProof/>
          <w:sz w:val="16"/>
        </w:rPr>
        <w:t xml:space="preserve"> la mezcla</w:t>
      </w:r>
      <w:r w:rsidR="009323AC">
        <w:rPr>
          <w:rFonts w:ascii="Tahoma" w:hAnsi="Tahoma" w:cs="Tahoma"/>
          <w:b/>
          <w:noProof/>
          <w:sz w:val="16"/>
          <w:szCs w:val="16"/>
        </w:rPr>
        <w:t>.</w:t>
      </w:r>
    </w:p>
    <w:p w:rsidR="009323AC" w:rsidRPr="007B3A3C" w:rsidRDefault="009323AC" w:rsidP="00322E3D">
      <w:pPr>
        <w:jc w:val="both"/>
        <w:rPr>
          <w:rFonts w:ascii="Tahoma" w:hAnsi="Tahoma" w:cs="Tahoma"/>
          <w:noProof/>
          <w:sz w:val="16"/>
        </w:rPr>
      </w:pPr>
      <w:r>
        <w:rPr>
          <w:rFonts w:ascii="Tahoma" w:hAnsi="Tahoma" w:cs="Tahoma"/>
          <w:noProof/>
          <w:sz w:val="16"/>
        </w:rPr>
        <w:t xml:space="preserve">El producto no está clasificado como peligroso según </w:t>
      </w:r>
      <w:smartTag w:uri="urn:schemas-microsoft-com:office:smarttags" w:element="PersonName">
        <w:smartTagPr>
          <w:attr w:name="ProductID" w:val="la Directiva"/>
        </w:smartTagPr>
        <w:r>
          <w:rPr>
            <w:rFonts w:ascii="Tahoma" w:hAnsi="Tahoma" w:cs="Tahoma"/>
            <w:noProof/>
            <w:sz w:val="16"/>
          </w:rPr>
          <w:t>la</w:t>
        </w:r>
        <w:r w:rsidRPr="007B3A3C">
          <w:rPr>
            <w:rFonts w:ascii="Tahoma" w:hAnsi="Tahoma" w:cs="Tahoma"/>
            <w:noProof/>
            <w:sz w:val="16"/>
          </w:rPr>
          <w:t xml:space="preserve"> Directiva</w:t>
        </w:r>
      </w:smartTag>
      <w:r w:rsidRPr="007B3A3C">
        <w:rPr>
          <w:rFonts w:ascii="Tahoma" w:hAnsi="Tahoma" w:cs="Tahoma"/>
          <w:noProof/>
          <w:sz w:val="16"/>
        </w:rPr>
        <w:t xml:space="preserve"> </w:t>
      </w:r>
      <w:r>
        <w:rPr>
          <w:rFonts w:ascii="Tahoma" w:hAnsi="Tahoma" w:cs="Tahoma"/>
          <w:noProof/>
          <w:sz w:val="16"/>
          <w:szCs w:val="16"/>
        </w:rPr>
        <w:t>1999/45/CE</w:t>
      </w:r>
      <w:r w:rsidRPr="007B3A3C">
        <w:rPr>
          <w:rFonts w:ascii="Tahoma" w:hAnsi="Tahoma" w:cs="Tahoma"/>
          <w:noProof/>
          <w:sz w:val="16"/>
        </w:rPr>
        <w:t>.</w:t>
      </w:r>
    </w:p>
    <w:p w:rsidR="009323AC" w:rsidRPr="007B3A3C" w:rsidRDefault="009323AC" w:rsidP="00A15408">
      <w:pPr>
        <w:jc w:val="both"/>
        <w:rPr>
          <w:rFonts w:ascii="Tahoma" w:hAnsi="Tahoma" w:cs="Tahoma"/>
          <w:noProof/>
          <w:sz w:val="16"/>
        </w:rPr>
      </w:pPr>
      <w:r>
        <w:rPr>
          <w:rFonts w:ascii="Tahoma" w:hAnsi="Tahoma" w:cs="Tahoma"/>
          <w:noProof/>
          <w:sz w:val="16"/>
        </w:rPr>
        <w:t>El producto no está clasificado como peligroso según el</w:t>
      </w:r>
      <w:r w:rsidRPr="007B3A3C">
        <w:rPr>
          <w:rFonts w:ascii="Tahoma" w:hAnsi="Tahoma" w:cs="Tahoma"/>
          <w:noProof/>
          <w:sz w:val="16"/>
        </w:rPr>
        <w:t xml:space="preserve"> </w:t>
      </w:r>
      <w:r w:rsidRPr="007B3A3C">
        <w:rPr>
          <w:rFonts w:ascii="Tahoma" w:hAnsi="Tahoma" w:cs="Tahoma"/>
          <w:bCs/>
          <w:noProof/>
          <w:sz w:val="16"/>
          <w:szCs w:val="16"/>
        </w:rPr>
        <w:t>Reglamento (EU)  No 1272/2008</w:t>
      </w:r>
      <w:r w:rsidRPr="007B3A3C">
        <w:rPr>
          <w:rFonts w:ascii="Tahoma" w:hAnsi="Tahoma" w:cs="Tahoma"/>
          <w:noProof/>
          <w:sz w:val="16"/>
        </w:rPr>
        <w:t>.</w:t>
      </w: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9323AC">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9323AC" w:rsidRPr="004A7534" w:rsidRDefault="009323AC" w:rsidP="00C50D38">
      <w:pPr>
        <w:rPr>
          <w:rFonts w:ascii="Tahoma" w:hAnsi="Tahoma" w:cs="Tahoma"/>
          <w:noProof/>
          <w:sz w:val="16"/>
          <w:szCs w:val="16"/>
        </w:rPr>
      </w:pPr>
      <w:r w:rsidRPr="004A7534">
        <w:rPr>
          <w:rFonts w:ascii="Tahoma" w:hAnsi="Tahoma" w:cs="Tahoma"/>
          <w:noProof/>
          <w:sz w:val="16"/>
          <w:szCs w:val="16"/>
        </w:rPr>
        <w:t>Indicaciones de peligro suplementarias:</w:t>
      </w:r>
    </w:p>
    <w:p w:rsidR="009323AC" w:rsidRDefault="009323AC" w:rsidP="00C50D38">
      <w:pPr>
        <w:ind w:left="284"/>
        <w:rPr>
          <w:rFonts w:ascii="Tahoma" w:hAnsi="Tahoma" w:cs="Tahoma"/>
          <w:noProof/>
          <w:sz w:val="16"/>
          <w:szCs w:val="16"/>
        </w:rPr>
      </w:pPr>
      <w:r>
        <w:rPr>
          <w:rFonts w:ascii="Tahoma" w:hAnsi="Tahoma" w:cs="Tahoma"/>
          <w:noProof/>
          <w:sz w:val="16"/>
          <w:szCs w:val="16"/>
        </w:rPr>
        <w:t>EUH210</w:t>
      </w:r>
      <w:r>
        <w:rPr>
          <w:rFonts w:ascii="Tahoma" w:hAnsi="Tahoma" w:cs="Tahoma"/>
          <w:noProof/>
          <w:sz w:val="16"/>
          <w:szCs w:val="16"/>
        </w:rPr>
        <w:tab/>
        <w:t>Puede solicitarse la ficha de datos de seguridad.</w:t>
      </w:r>
    </w:p>
    <w:p w:rsidR="009323AC" w:rsidRDefault="009323AC" w:rsidP="00C50D38">
      <w:pPr>
        <w:ind w:left="284"/>
        <w:rPr>
          <w:rFonts w:ascii="Tahoma" w:hAnsi="Tahoma" w:cs="Tahoma"/>
          <w:noProof/>
          <w:sz w:val="16"/>
          <w:szCs w:val="16"/>
        </w:rPr>
      </w:pPr>
      <w:r>
        <w:rPr>
          <w:rFonts w:ascii="Tahoma" w:hAnsi="Tahoma" w:cs="Tahoma"/>
          <w:noProof/>
          <w:sz w:val="16"/>
          <w:szCs w:val="16"/>
        </w:rPr>
        <w:t>Reservado exclusivamente a usuarios profesionales.</w:t>
      </w:r>
    </w:p>
    <w:p w:rsidR="009323AC" w:rsidRDefault="009323AC" w:rsidP="00C50D38">
      <w:pPr>
        <w:ind w:left="284"/>
        <w:rPr>
          <w:rFonts w:ascii="Tahoma" w:hAnsi="Tahoma" w:cs="Tahoma"/>
          <w:noProof/>
          <w:sz w:val="16"/>
          <w:szCs w:val="16"/>
        </w:rPr>
      </w:pP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9323AC" w:rsidRDefault="009323AC">
      <w:pPr>
        <w:jc w:val="both"/>
        <w:rPr>
          <w:rFonts w:ascii="Tahoma" w:hAnsi="Tahoma" w:cs="Tahoma"/>
          <w:noProof/>
          <w:sz w:val="16"/>
          <w:szCs w:val="16"/>
        </w:rPr>
      </w:pPr>
      <w:r>
        <w:rPr>
          <w:rFonts w:ascii="Tahoma" w:hAnsi="Tahoma" w:cs="Tahoma"/>
          <w:noProof/>
          <w:sz w:val="16"/>
          <w:szCs w:val="16"/>
        </w:rPr>
        <w:t>El producto puede presentar los siguientes riesgos adicionales:</w:t>
      </w:r>
    </w:p>
    <w:p w:rsidR="00D76C26" w:rsidRDefault="009323AC">
      <w:pPr>
        <w:jc w:val="both"/>
        <w:rPr>
          <w:rFonts w:ascii="Tahoma" w:hAnsi="Tahoma" w:cs="Tahoma"/>
          <w:sz w:val="16"/>
          <w:szCs w:val="16"/>
        </w:rPr>
      </w:pPr>
      <w:r>
        <w:rPr>
          <w:rFonts w:ascii="Tahoma" w:hAnsi="Tahoma" w:cs="Tahoma"/>
          <w:noProof/>
          <w:sz w:val="16"/>
          <w:szCs w:val="16"/>
        </w:rPr>
        <w:t>NO INGERIR</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9323AC" w:rsidRDefault="009323AC" w:rsidP="00E40F7D">
      <w:pPr>
        <w:tabs>
          <w:tab w:val="left" w:pos="2694"/>
        </w:tabs>
        <w:rPr>
          <w:rFonts w:ascii="Tahoma" w:hAnsi="Tahoma" w:cs="Tahoma"/>
          <w:noProof/>
          <w:sz w:val="16"/>
        </w:rPr>
      </w:pPr>
    </w:p>
    <w:p w:rsidR="009323AC" w:rsidRDefault="009323AC"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9323AC" w:rsidRDefault="009323AC" w:rsidP="00C14481">
      <w:pPr>
        <w:jc w:val="both"/>
        <w:rPr>
          <w:rFonts w:ascii="Tahoma" w:hAnsi="Tahoma" w:cs="Tahoma"/>
          <w:noProof/>
          <w:sz w:val="16"/>
        </w:rPr>
      </w:pPr>
      <w:r>
        <w:rPr>
          <w:rFonts w:ascii="Tahoma" w:hAnsi="Tahoma" w:cs="Tahoma"/>
          <w:noProof/>
          <w:sz w:val="16"/>
        </w:rPr>
        <w:t>No Aplicable.</w:t>
      </w:r>
    </w:p>
    <w:p w:rsidR="009323AC" w:rsidRPr="00C14481" w:rsidRDefault="009323AC" w:rsidP="00C14481">
      <w:pPr>
        <w:jc w:val="both"/>
        <w:rPr>
          <w:rFonts w:ascii="Tahoma" w:hAnsi="Tahoma" w:cs="Tahoma"/>
          <w:noProof/>
          <w:sz w:val="16"/>
          <w:szCs w:val="16"/>
        </w:rPr>
      </w:pPr>
    </w:p>
    <w:p w:rsidR="009323AC" w:rsidRDefault="009323AC" w:rsidP="00C14481">
      <w:pPr>
        <w:jc w:val="both"/>
        <w:rPr>
          <w:rFonts w:ascii="Tahoma" w:hAnsi="Tahoma" w:cs="Tahoma"/>
          <w:noProof/>
          <w:sz w:val="16"/>
        </w:rPr>
      </w:pPr>
      <w:r>
        <w:rPr>
          <w:rFonts w:ascii="Tahoma" w:hAnsi="Tahoma" w:cs="Tahoma"/>
          <w:b/>
          <w:bCs/>
          <w:noProof/>
          <w:sz w:val="16"/>
          <w:szCs w:val="16"/>
        </w:rPr>
        <w:t>3.2 Mezclas.</w:t>
      </w:r>
    </w:p>
    <w:p w:rsidR="009323AC" w:rsidRDefault="009323AC" w:rsidP="001519F9">
      <w:pPr>
        <w:jc w:val="both"/>
        <w:rPr>
          <w:rFonts w:ascii="Tahoma" w:hAnsi="Tahoma" w:cs="Tahoma"/>
          <w:noProof/>
          <w:sz w:val="16"/>
        </w:rPr>
      </w:pPr>
    </w:p>
    <w:p w:rsidR="009323AC" w:rsidRDefault="009323AC" w:rsidP="001519F9">
      <w:pPr>
        <w:jc w:val="both"/>
        <w:rPr>
          <w:rFonts w:ascii="Tahoma" w:hAnsi="Tahoma" w:cs="Tahoma"/>
          <w:noProof/>
          <w:sz w:val="16"/>
          <w:szCs w:val="16"/>
        </w:rPr>
      </w:pPr>
      <w:r>
        <w:rPr>
          <w:rFonts w:ascii="Tahoma" w:hAnsi="Tahoma" w:cs="Tahoma"/>
          <w:noProof/>
          <w:sz w:val="16"/>
          <w:szCs w:val="16"/>
        </w:rPr>
        <w:t xml:space="preserve">Esta mezcla no contiene sustancias que representan un peligro para la salud o el medio ambiente de acuerdo con </w:t>
      </w:r>
      <w:smartTag w:uri="urn:schemas-microsoft-com:office:smarttags" w:element="PersonName">
        <w:smartTagPr>
          <w:attr w:name="ProductID" w:val="la Directiva"/>
        </w:smartTagPr>
        <w:r>
          <w:rPr>
            <w:rFonts w:ascii="Tahoma" w:hAnsi="Tahoma" w:cs="Tahoma"/>
            <w:noProof/>
            <w:sz w:val="16"/>
            <w:szCs w:val="16"/>
          </w:rPr>
          <w:t>la Directiva</w:t>
        </w:r>
      </w:smartTag>
      <w:r>
        <w:rPr>
          <w:rFonts w:ascii="Tahoma" w:hAnsi="Tahoma" w:cs="Tahoma"/>
          <w:noProof/>
          <w:sz w:val="16"/>
          <w:szCs w:val="16"/>
        </w:rPr>
        <w:t xml:space="preserve"> 67/548/CEE de sustancias peligrosas o el Reglamento (CE) No. 1272/2008, tienen asignado un límite de exposición comunitario en el lugar de trabajo, ni están clasificadas como PBT/mPmB o incluidas en </w:t>
      </w:r>
      <w:smartTag w:uri="urn:schemas-microsoft-com:office:smarttags" w:element="PersonName">
        <w:smartTagPr>
          <w:attr w:name="ProductID" w:val="la Lista"/>
        </w:smartTagPr>
        <w:r>
          <w:rPr>
            <w:rFonts w:ascii="Tahoma" w:hAnsi="Tahoma" w:cs="Tahoma"/>
            <w:noProof/>
            <w:sz w:val="16"/>
            <w:szCs w:val="16"/>
          </w:rPr>
          <w:t>la Lista</w:t>
        </w:r>
      </w:smartTag>
      <w:r>
        <w:rPr>
          <w:rFonts w:ascii="Tahoma" w:hAnsi="Tahoma" w:cs="Tahoma"/>
          <w:noProof/>
          <w:sz w:val="16"/>
          <w:szCs w:val="16"/>
        </w:rPr>
        <w:t xml:space="preserve"> de Candidatos.</w:t>
      </w:r>
    </w:p>
    <w:p w:rsidR="00E40F7D" w:rsidRDefault="00E40F7D" w:rsidP="00E40F7D">
      <w:pPr>
        <w:rPr>
          <w:rFonts w:ascii="Tahoma" w:hAnsi="Tahoma" w:cs="Tahoma"/>
          <w:sz w:val="16"/>
        </w:rPr>
      </w:pPr>
    </w:p>
    <w:p w:rsidR="00D76C26" w:rsidRDefault="00D76C26">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D76C26" w:rsidRDefault="00D76C26" w:rsidP="00AA43F2">
      <w:pPr>
        <w:jc w:val="both"/>
        <w:outlineLvl w:val="0"/>
        <w:rPr>
          <w:rFonts w:ascii="Tahoma" w:hAnsi="Tahoma" w:cs="Tahoma"/>
          <w:b/>
          <w:sz w:val="16"/>
          <w:szCs w:val="16"/>
          <w:u w:val="single"/>
        </w:rPr>
      </w:pPr>
    </w:p>
    <w:p w:rsidR="009323AC" w:rsidRDefault="009323AC">
      <w:pPr>
        <w:jc w:val="both"/>
        <w:rPr>
          <w:rFonts w:ascii="Tahoma" w:hAnsi="Tahoma" w:cs="Tahoma"/>
          <w:b/>
          <w:bCs/>
          <w:noProof/>
          <w:sz w:val="16"/>
        </w:rPr>
      </w:pPr>
      <w:r>
        <w:rPr>
          <w:rFonts w:ascii="Tahoma" w:hAnsi="Tahoma" w:cs="Tahoma"/>
          <w:b/>
          <w:bCs/>
          <w:noProof/>
          <w:sz w:val="16"/>
        </w:rPr>
        <w:t>4.1 Descripción de los primeros auxilios.</w:t>
      </w:r>
    </w:p>
    <w:p w:rsidR="009323AC" w:rsidRDefault="009323AC">
      <w:pPr>
        <w:jc w:val="both"/>
        <w:rPr>
          <w:rFonts w:ascii="Tahoma" w:hAnsi="Tahoma" w:cs="Tahoma"/>
          <w:bCs/>
          <w:noProof/>
          <w:sz w:val="16"/>
          <w:szCs w:val="16"/>
        </w:rPr>
      </w:pPr>
      <w:r>
        <w:rPr>
          <w:rFonts w:ascii="Tahoma" w:hAnsi="Tahoma" w:cs="Tahoma"/>
          <w:noProof/>
          <w:sz w:val="16"/>
        </w:rPr>
        <w:t>Debido a la composición y a la tipología de las sustancias presentes en e</w:t>
      </w:r>
      <w:r>
        <w:rPr>
          <w:rFonts w:ascii="Tahoma" w:hAnsi="Tahoma" w:cs="Tahoma"/>
          <w:bCs/>
          <w:noProof/>
          <w:sz w:val="16"/>
          <w:szCs w:val="16"/>
        </w:rPr>
        <w:t>l preparado, no se necesitan advertencias particulares.</w:t>
      </w:r>
    </w:p>
    <w:p w:rsidR="009323AC" w:rsidRDefault="009323AC">
      <w:pPr>
        <w:pStyle w:val="Sangradetextonormal"/>
        <w:spacing w:after="0"/>
        <w:ind w:left="0"/>
        <w:jc w:val="both"/>
        <w:rPr>
          <w:rFonts w:ascii="Tahoma" w:hAnsi="Tahoma" w:cs="Tahoma"/>
          <w:noProof/>
          <w:sz w:val="16"/>
        </w:rPr>
      </w:pPr>
    </w:p>
    <w:p w:rsidR="009323AC" w:rsidRDefault="009323AC">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9323AC" w:rsidRDefault="009323AC">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9323AC" w:rsidRDefault="009323AC">
      <w:pPr>
        <w:pStyle w:val="Sangradetextonormal"/>
        <w:spacing w:after="0"/>
        <w:ind w:left="0"/>
        <w:jc w:val="both"/>
        <w:rPr>
          <w:rFonts w:ascii="Tahoma" w:hAnsi="Tahoma" w:cs="Tahoma"/>
          <w:noProof/>
          <w:sz w:val="16"/>
        </w:rPr>
      </w:pPr>
    </w:p>
    <w:p w:rsidR="009323AC" w:rsidRDefault="009323AC">
      <w:pPr>
        <w:pStyle w:val="Sangradetextonormal"/>
        <w:spacing w:after="0"/>
        <w:ind w:left="0"/>
        <w:outlineLvl w:val="0"/>
        <w:rPr>
          <w:rFonts w:ascii="Tahoma" w:hAnsi="Tahoma" w:cs="Tahoma"/>
          <w:noProof/>
          <w:sz w:val="16"/>
        </w:rPr>
      </w:pPr>
      <w:r>
        <w:rPr>
          <w:rFonts w:ascii="Tahoma" w:hAnsi="Tahoma" w:cs="Tahoma"/>
          <w:b/>
          <w:noProof/>
          <w:sz w:val="16"/>
          <w:u w:val="single"/>
        </w:rPr>
        <w:lastRenderedPageBreak/>
        <w:t>Contacto con los ojos</w:t>
      </w:r>
      <w:r>
        <w:rPr>
          <w:rFonts w:ascii="Tahoma" w:hAnsi="Tahoma" w:cs="Tahoma"/>
          <w:noProof/>
          <w:sz w:val="16"/>
        </w:rPr>
        <w:t>.</w:t>
      </w:r>
    </w:p>
    <w:p w:rsidR="009323AC" w:rsidRDefault="009323AC">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9323AC" w:rsidRDefault="009323AC">
      <w:pPr>
        <w:pStyle w:val="Sangradetextonormal"/>
        <w:spacing w:after="0"/>
        <w:ind w:left="0"/>
        <w:jc w:val="both"/>
        <w:rPr>
          <w:rFonts w:ascii="Tahoma" w:hAnsi="Tahoma" w:cs="Tahoma"/>
          <w:noProof/>
          <w:sz w:val="16"/>
        </w:rPr>
      </w:pPr>
    </w:p>
    <w:p w:rsidR="009323AC" w:rsidRDefault="009323AC">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9323AC" w:rsidRDefault="009323AC">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9323AC" w:rsidRDefault="009323AC">
      <w:pPr>
        <w:pStyle w:val="Sangradetextonormal"/>
        <w:spacing w:after="0"/>
        <w:ind w:left="0"/>
        <w:jc w:val="both"/>
        <w:rPr>
          <w:rFonts w:ascii="Tahoma" w:hAnsi="Tahoma" w:cs="Tahoma"/>
          <w:noProof/>
          <w:sz w:val="16"/>
        </w:rPr>
      </w:pPr>
    </w:p>
    <w:p w:rsidR="009323AC" w:rsidRDefault="009323AC">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9323AC" w:rsidRDefault="009323AC">
      <w:pPr>
        <w:rPr>
          <w:rFonts w:ascii="Tahoma" w:hAnsi="Tahoma" w:cs="Tahoma"/>
          <w:noProof/>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7571AD" w:rsidRDefault="009323AC" w:rsidP="007571AD">
      <w:pPr>
        <w:pStyle w:val="Sangradetextonormal"/>
        <w:spacing w:after="0"/>
        <w:ind w:left="0"/>
        <w:jc w:val="both"/>
        <w:rPr>
          <w:rFonts w:ascii="Tahoma" w:hAnsi="Tahoma" w:cs="Tahoma"/>
          <w:sz w:val="16"/>
          <w:szCs w:val="16"/>
        </w:rPr>
      </w:pPr>
      <w:r w:rsidRPr="007B3A3C">
        <w:rPr>
          <w:rFonts w:ascii="Tahoma" w:hAnsi="Tahoma" w:cs="Tahoma"/>
          <w:sz w:val="16"/>
          <w:szCs w:val="16"/>
          <w:lang w:val="es-ES"/>
        </w:rPr>
        <w:t>No se conocen efectos agudos o retardados derivados de la exposición al producto.</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9323AC" w:rsidRDefault="009323AC">
      <w:pPr>
        <w:jc w:val="both"/>
        <w:rPr>
          <w:rFonts w:ascii="Tahoma" w:hAnsi="Tahoma" w:cs="Tahoma"/>
          <w:noProof/>
          <w:sz w:val="16"/>
        </w:rPr>
      </w:pPr>
      <w:r>
        <w:rPr>
          <w:rFonts w:ascii="Tahoma" w:hAnsi="Tahoma" w:cs="Tahoma"/>
          <w:noProof/>
          <w:sz w:val="16"/>
        </w:rPr>
        <w:t>El producto no presenta ningún riesgo particular en caso de incendio.</w:t>
      </w:r>
    </w:p>
    <w:p w:rsidR="009323AC" w:rsidRDefault="009323AC">
      <w:pPr>
        <w:pStyle w:val="Sangradetextonormal"/>
        <w:spacing w:after="0"/>
        <w:ind w:left="0"/>
        <w:jc w:val="both"/>
        <w:rPr>
          <w:rFonts w:ascii="Tahoma" w:hAnsi="Tahoma" w:cs="Tahoma"/>
          <w:noProof/>
          <w:sz w:val="16"/>
        </w:rPr>
      </w:pPr>
      <w:r>
        <w:rPr>
          <w:rFonts w:ascii="Tahoma" w:hAnsi="Tahoma" w:cs="Tahoma"/>
          <w:noProof/>
          <w:sz w:val="16"/>
        </w:rPr>
        <w:t>El producto NO esta clasificado como inflamable, en caso de incendio se deben seguir las medidas expuestas a continuación:</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9323AC">
        <w:rPr>
          <w:rFonts w:ascii="Tahoma" w:hAnsi="Tahoma" w:cs="Tahoma"/>
          <w:b/>
          <w:noProof/>
          <w:sz w:val="16"/>
        </w:rPr>
        <w:t xml:space="preserve"> la mezcla</w:t>
      </w:r>
      <w:r w:rsidR="009323AC">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D76C26">
      <w:pPr>
        <w:pStyle w:val="Sangradetextonormal"/>
        <w:spacing w:after="0"/>
        <w:ind w:left="0" w:right="-1"/>
        <w:jc w:val="both"/>
        <w:outlineLvl w:val="0"/>
        <w:rPr>
          <w:rFonts w:ascii="Tahoma" w:hAnsi="Tahoma" w:cs="Tahoma"/>
          <w:sz w:val="16"/>
        </w:rPr>
      </w:pPr>
      <w:r>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9323AC">
      <w:pPr>
        <w:pStyle w:val="Textoindependiente"/>
        <w:jc w:val="both"/>
        <w:rPr>
          <w:rFonts w:ascii="Tahoma" w:hAnsi="Tahoma" w:cs="Tahoma"/>
        </w:rPr>
      </w:pPr>
      <w:r>
        <w:rPr>
          <w:rFonts w:ascii="Tahoma" w:hAnsi="Tahoma" w:cs="Tahoma"/>
          <w:noProof/>
        </w:rPr>
        <w:t>Producto no clasificado como peligroso para el medio ambiente, evitar en la medida de lo posible cualquier vertido.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lastRenderedPageBreak/>
        <w:t xml:space="preserve">7.1 </w:t>
      </w:r>
      <w:r>
        <w:rPr>
          <w:rFonts w:ascii="Tahoma" w:hAnsi="Tahoma" w:cs="Tahoma"/>
          <w:b/>
          <w:bCs/>
          <w:sz w:val="16"/>
          <w:lang w:val="es-ES"/>
        </w:rPr>
        <w:t>Precauciones para una manipulación segura</w:t>
      </w:r>
      <w:r>
        <w:rPr>
          <w:rFonts w:ascii="Tahoma" w:hAnsi="Tahoma" w:cs="Tahoma"/>
          <w:b/>
          <w:sz w:val="16"/>
        </w:rPr>
        <w:t>.</w:t>
      </w:r>
    </w:p>
    <w:p w:rsidR="009323AC" w:rsidRDefault="009323AC">
      <w:pPr>
        <w:rPr>
          <w:rFonts w:ascii="Tahoma" w:hAnsi="Tahoma" w:cs="Tahoma"/>
          <w:noProof/>
          <w:sz w:val="16"/>
        </w:rPr>
      </w:pPr>
      <w:r>
        <w:rPr>
          <w:rFonts w:ascii="Tahoma" w:hAnsi="Tahoma" w:cs="Tahoma"/>
          <w:noProof/>
          <w:sz w:val="16"/>
        </w:rPr>
        <w:t>El producto no requiere medidas especiales de manipulación, se recomiendan las siguientes medidas generales:</w:t>
      </w:r>
    </w:p>
    <w:p w:rsidR="00D76C26" w:rsidRDefault="00D76C26">
      <w:pPr>
        <w:pStyle w:val="Sangradetextonormal"/>
        <w:spacing w:after="0"/>
        <w:ind w:left="0"/>
        <w:jc w:val="both"/>
        <w:rPr>
          <w:rFonts w:ascii="Tahoma" w:hAnsi="Tahoma" w:cs="Tahoma"/>
          <w:sz w:val="16"/>
        </w:rPr>
      </w:pPr>
      <w:r>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9323AC" w:rsidRDefault="009323AC">
      <w:pPr>
        <w:jc w:val="both"/>
        <w:rPr>
          <w:rFonts w:ascii="Tahoma" w:hAnsi="Tahoma" w:cs="Tahoma"/>
          <w:noProof/>
          <w:sz w:val="16"/>
        </w:rPr>
      </w:pPr>
      <w:r>
        <w:rPr>
          <w:rFonts w:ascii="Tahoma" w:hAnsi="Tahoma" w:cs="Tahoma"/>
          <w:noProof/>
          <w:sz w:val="16"/>
        </w:rPr>
        <w:t>El producto no requiere medidas especiales de almacenamiento.</w:t>
      </w:r>
    </w:p>
    <w:p w:rsidR="009323AC" w:rsidRDefault="009323AC">
      <w:pPr>
        <w:jc w:val="both"/>
        <w:rPr>
          <w:rFonts w:ascii="Tahoma" w:hAnsi="Tahoma" w:cs="Tahoma"/>
          <w:noProof/>
          <w:sz w:val="16"/>
        </w:rPr>
      </w:pPr>
      <w:r>
        <w:rPr>
          <w:rFonts w:ascii="Tahoma" w:hAnsi="Tahoma" w:cs="Tahoma"/>
          <w:noProof/>
          <w:sz w:val="16"/>
        </w:rPr>
        <w:t>Como condiciones generales de almacenamiento se deben evitar fuentes de calor, radiaciones, electricidad y el contacto con alimentos.</w:t>
      </w:r>
    </w:p>
    <w:p w:rsidR="009323AC" w:rsidRDefault="009323AC">
      <w:pPr>
        <w:jc w:val="both"/>
        <w:rPr>
          <w:rFonts w:ascii="Tahoma" w:hAnsi="Tahoma" w:cs="Tahoma"/>
          <w:noProof/>
          <w:sz w:val="16"/>
        </w:rPr>
      </w:pPr>
      <w:r>
        <w:rPr>
          <w:rFonts w:ascii="Tahoma" w:hAnsi="Tahoma" w:cs="Tahoma"/>
          <w:noProof/>
          <w:sz w:val="16"/>
        </w:rPr>
        <w:t>Mantener lejos de agentes oxidantes y de materiales fuertemente ácidos o alcalinos.</w:t>
      </w:r>
    </w:p>
    <w:p w:rsidR="009323AC" w:rsidRDefault="009323AC">
      <w:pPr>
        <w:jc w:val="both"/>
        <w:rPr>
          <w:rFonts w:ascii="Tahoma" w:hAnsi="Tahoma" w:cs="Tahoma"/>
          <w:noProof/>
          <w:sz w:val="16"/>
        </w:rPr>
      </w:pPr>
      <w:r>
        <w:rPr>
          <w:rFonts w:ascii="Tahoma" w:hAnsi="Tahoma" w:cs="Tahoma"/>
          <w:noProof/>
          <w:sz w:val="16"/>
        </w:rPr>
        <w:t xml:space="preserve">Almacenar los envases entre 5 y 35 </w:t>
      </w:r>
      <w:r>
        <w:rPr>
          <w:rFonts w:ascii="Tahoma" w:hAnsi="Tahoma" w:cs="Tahoma"/>
          <w:noProof/>
          <w:sz w:val="16"/>
        </w:rPr>
        <w:sym w:font="Symbol" w:char="F0B0"/>
      </w:r>
      <w:r>
        <w:rPr>
          <w:rFonts w:ascii="Tahoma" w:hAnsi="Tahoma" w:cs="Tahoma"/>
          <w:noProof/>
          <w:sz w:val="16"/>
        </w:rPr>
        <w:t>C, en un lugar seco y bien ventilado.</w:t>
      </w:r>
    </w:p>
    <w:p w:rsidR="009323AC" w:rsidRDefault="009323AC" w:rsidP="00717C45">
      <w:pPr>
        <w:pStyle w:val="Sangradetextonormal"/>
        <w:spacing w:after="0"/>
        <w:ind w:left="0"/>
        <w:jc w:val="both"/>
        <w:outlineLvl w:val="0"/>
        <w:rPr>
          <w:rFonts w:ascii="Tahoma" w:hAnsi="Tahoma" w:cs="Tahoma"/>
          <w:noProof/>
          <w:sz w:val="16"/>
        </w:rPr>
      </w:pPr>
      <w:r>
        <w:rPr>
          <w:rFonts w:ascii="Tahoma" w:hAnsi="Tahoma" w:cs="Tahoma"/>
          <w:noProof/>
          <w:sz w:val="16"/>
        </w:rPr>
        <w:t>Almacenar según la legislación local. Observar las indicaciones de la etiqueta.</w:t>
      </w:r>
    </w:p>
    <w:p w:rsidR="00D76C26" w:rsidRPr="002C6E9A" w:rsidRDefault="009323AC" w:rsidP="00717C45">
      <w:pPr>
        <w:pStyle w:val="Sangradetextonormal"/>
        <w:spacing w:after="0"/>
        <w:ind w:left="0"/>
        <w:jc w:val="both"/>
        <w:outlineLvl w:val="0"/>
        <w:rPr>
          <w:rFonts w:ascii="Tahoma" w:hAnsi="Tahoma" w:cs="Tahoma"/>
          <w:sz w:val="16"/>
        </w:rPr>
      </w:pPr>
      <w:r>
        <w:rPr>
          <w:rFonts w:ascii="Tahoma" w:hAnsi="Tahoma" w:cs="Tahoma"/>
          <w:noProof/>
          <w:sz w:val="16"/>
        </w:rPr>
        <w:t xml:space="preserve">El producto no se encuentra afectado por </w:t>
      </w:r>
      <w:smartTag w:uri="urn:schemas-microsoft-com:office:smarttags" w:element="PersonName">
        <w:smartTagPr>
          <w:attr w:name="ProductID" w:val="la Directiva"/>
        </w:smartTagPr>
        <w:r>
          <w:rPr>
            <w:rFonts w:ascii="Tahoma" w:hAnsi="Tahoma" w:cs="Tahoma"/>
            <w:noProof/>
            <w:sz w:val="16"/>
          </w:rPr>
          <w:t xml:space="preserve">la </w:t>
        </w:r>
        <w:r w:rsidRPr="0050275B">
          <w:rPr>
            <w:rFonts w:ascii="Tahoma" w:hAnsi="Tahoma" w:cs="Tahoma"/>
            <w:noProof/>
            <w:sz w:val="16"/>
          </w:rPr>
          <w:t>Directiva</w:t>
        </w:r>
      </w:smartTag>
      <w:r w:rsidRPr="0050275B">
        <w:rPr>
          <w:rFonts w:ascii="Tahoma" w:hAnsi="Tahoma" w:cs="Tahoma"/>
          <w:noProof/>
          <w:sz w:val="16"/>
        </w:rPr>
        <w:t xml:space="preserve"> 2012/18/UE (SEVESO III)</w:t>
      </w:r>
      <w:r>
        <w:rPr>
          <w:rFonts w:ascii="Tahoma" w:hAnsi="Tahoma" w:cs="Tahoma"/>
          <w:noProof/>
          <w:sz w:val="16"/>
        </w:rPr>
        <w:t>.</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9323AC">
      <w:pPr>
        <w:pStyle w:val="Sangradetextonormal"/>
        <w:spacing w:after="0"/>
        <w:ind w:left="0"/>
        <w:jc w:val="both"/>
        <w:outlineLvl w:val="0"/>
        <w:rPr>
          <w:rFonts w:ascii="Tahoma" w:hAnsi="Tahoma" w:cs="Tahoma"/>
          <w:b/>
          <w:sz w:val="16"/>
          <w:lang w:val="es-ES"/>
        </w:rPr>
      </w:pPr>
      <w:r>
        <w:rPr>
          <w:rFonts w:ascii="Tahoma" w:hAnsi="Tahoma" w:cs="Tahoma"/>
          <w:sz w:val="16"/>
        </w:rPr>
        <w:t>Lubricante de motores</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D76C26" w:rsidRPr="00415B4B" w:rsidRDefault="009323AC" w:rsidP="00415B4B">
      <w:pPr>
        <w:jc w:val="both"/>
        <w:rPr>
          <w:rFonts w:ascii="Tahoma" w:hAnsi="Tahoma" w:cs="Tahoma"/>
          <w:sz w:val="16"/>
          <w:szCs w:val="16"/>
        </w:rPr>
      </w:pPr>
      <w:r>
        <w:rPr>
          <w:rFonts w:ascii="Tahoma" w:hAnsi="Tahoma" w:cs="Tahoma"/>
          <w:noProof/>
          <w:sz w:val="16"/>
          <w:szCs w:val="16"/>
        </w:rPr>
        <w:t>El producto NO contiene sustancias con Valores Límite Ambientales de Exposición Profesional.El producto NO contiene sustancias con Valores Límite Biológicos.</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D76C26" w:rsidRDefault="00D76C26">
      <w:pPr>
        <w:pStyle w:val="Sangradetextonormal"/>
        <w:spacing w:after="0"/>
        <w:ind w:left="0" w:right="-1"/>
        <w:outlineLvl w:val="0"/>
        <w:rPr>
          <w:rFonts w:ascii="Tahoma" w:hAnsi="Tahoma" w:cs="Tahoma"/>
          <w:b/>
          <w:bCs/>
          <w:sz w:val="16"/>
          <w:u w:val="single"/>
        </w:rPr>
      </w:pPr>
      <w:r>
        <w:rPr>
          <w:rFonts w:ascii="Tahoma" w:hAnsi="Tahoma" w:cs="Tahoma"/>
          <w:b/>
          <w:bCs/>
          <w:sz w:val="16"/>
          <w:u w:val="single"/>
        </w:rPr>
        <w:t>Medidas de orden técnico:</w:t>
      </w:r>
    </w:p>
    <w:p w:rsidR="00D76C26" w:rsidRDefault="00D76C26">
      <w:pPr>
        <w:pStyle w:val="Sangradetextonormal"/>
        <w:spacing w:after="0"/>
        <w:ind w:left="0" w:right="-1"/>
        <w:outlineLvl w:val="0"/>
        <w:rPr>
          <w:rFonts w:ascii="Tahoma" w:hAnsi="Tahoma" w:cs="Tahoma"/>
          <w:sz w:val="16"/>
        </w:rPr>
      </w:pPr>
      <w:r>
        <w:rPr>
          <w:rFonts w:ascii="Tahoma" w:hAnsi="Tahoma" w:cs="Tahoma"/>
          <w:sz w:val="16"/>
        </w:rPr>
        <w:t>Proveer una ventilación adecuada, lo cual  puede conseguirse mediante una buena  extracción-ventilación local y un buen sistema general de extracción.</w:t>
      </w:r>
    </w:p>
    <w:p w:rsidR="009323AC" w:rsidRPr="00E01A25" w:rsidRDefault="009323AC" w:rsidP="00E01A25">
      <w:pPr>
        <w:pStyle w:val="Textoindependiente2"/>
        <w:rPr>
          <w:rFonts w:ascii="Tahoma" w:hAnsi="Tahoma" w:cs="Tahoma"/>
          <w:noProof/>
          <w:sz w:val="16"/>
          <w:szCs w:val="16"/>
        </w:rPr>
      </w:pPr>
    </w:p>
    <w:tbl>
      <w:tblPr>
        <w:tblW w:w="91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560"/>
        <w:gridCol w:w="6002"/>
        <w:gridCol w:w="1634"/>
      </w:tblGrid>
      <w:tr w:rsidR="009323AC" w:rsidRPr="00E01A25">
        <w:trPr>
          <w:cantSplit/>
        </w:trPr>
        <w:tc>
          <w:tcPr>
            <w:tcW w:w="1560" w:type="dxa"/>
            <w:shd w:val="clear" w:color="auto" w:fill="C0C0C0"/>
            <w:vAlign w:val="center"/>
          </w:tcPr>
          <w:p w:rsidR="009323AC" w:rsidRPr="00E01A25" w:rsidRDefault="009323AC" w:rsidP="00332141">
            <w:pPr>
              <w:pStyle w:val="Textoindependiente2"/>
              <w:jc w:val="left"/>
              <w:rPr>
                <w:rFonts w:ascii="Tahoma" w:hAnsi="Tahoma" w:cs="Tahoma"/>
                <w:b/>
                <w:noProof/>
                <w:sz w:val="16"/>
                <w:szCs w:val="16"/>
                <w:lang w:val="es-ES_tradnl"/>
              </w:rPr>
            </w:pPr>
            <w:r w:rsidRPr="00E01A25">
              <w:rPr>
                <w:rFonts w:ascii="Tahoma" w:hAnsi="Tahoma" w:cs="Tahoma"/>
                <w:b/>
                <w:noProof/>
                <w:sz w:val="16"/>
                <w:szCs w:val="16"/>
                <w:lang w:val="es-ES_tradnl"/>
              </w:rPr>
              <w:t>Concentración:</w:t>
            </w:r>
          </w:p>
        </w:tc>
        <w:tc>
          <w:tcPr>
            <w:tcW w:w="7636" w:type="dxa"/>
            <w:gridSpan w:val="2"/>
            <w:shd w:val="clear" w:color="auto" w:fill="C0C0C0"/>
            <w:vAlign w:val="center"/>
          </w:tcPr>
          <w:p w:rsidR="009323AC" w:rsidRPr="00E01A25" w:rsidRDefault="009323AC" w:rsidP="00332141">
            <w:pPr>
              <w:pStyle w:val="Textoindependiente2"/>
              <w:jc w:val="left"/>
              <w:rPr>
                <w:rFonts w:ascii="Tahoma" w:hAnsi="Tahoma" w:cs="Tahoma"/>
                <w:b/>
                <w:noProof/>
                <w:sz w:val="16"/>
                <w:szCs w:val="16"/>
                <w:lang w:val="en-GB"/>
              </w:rPr>
            </w:pPr>
            <w:r>
              <w:rPr>
                <w:rFonts w:ascii="Tahoma" w:hAnsi="Tahoma" w:cs="Tahoma"/>
                <w:b/>
                <w:noProof/>
                <w:sz w:val="16"/>
                <w:szCs w:val="16"/>
                <w:lang w:val="en-GB"/>
              </w:rPr>
              <w:t>100 %</w:t>
            </w:r>
          </w:p>
        </w:tc>
      </w:tr>
      <w:tr w:rsidR="009323AC" w:rsidRPr="007B3A3C">
        <w:trPr>
          <w:cantSplit/>
        </w:trPr>
        <w:tc>
          <w:tcPr>
            <w:tcW w:w="1560" w:type="dxa"/>
            <w:tcBorders>
              <w:bottom w:val="single" w:sz="4" w:space="0" w:color="auto"/>
            </w:tcBorders>
            <w:shd w:val="clear" w:color="auto" w:fill="C0C0C0"/>
            <w:vAlign w:val="center"/>
          </w:tcPr>
          <w:p w:rsidR="009323AC" w:rsidRPr="00E01A25" w:rsidRDefault="009323AC" w:rsidP="00332141">
            <w:pPr>
              <w:pStyle w:val="Textoindependiente2"/>
              <w:jc w:val="left"/>
              <w:rPr>
                <w:rFonts w:ascii="Tahoma" w:hAnsi="Tahoma" w:cs="Tahoma"/>
                <w:b/>
                <w:noProof/>
                <w:sz w:val="16"/>
                <w:szCs w:val="16"/>
                <w:lang w:val="en-GB"/>
              </w:rPr>
            </w:pPr>
            <w:r w:rsidRPr="00E01A25">
              <w:rPr>
                <w:rFonts w:ascii="Tahoma" w:hAnsi="Tahoma" w:cs="Tahoma"/>
                <w:b/>
                <w:noProof/>
                <w:sz w:val="16"/>
                <w:szCs w:val="16"/>
                <w:lang w:val="es-ES_tradnl"/>
              </w:rPr>
              <w:t>Usos:</w:t>
            </w:r>
          </w:p>
        </w:tc>
        <w:tc>
          <w:tcPr>
            <w:tcW w:w="7636" w:type="dxa"/>
            <w:gridSpan w:val="2"/>
            <w:tcBorders>
              <w:bottom w:val="single" w:sz="4" w:space="0" w:color="auto"/>
            </w:tcBorders>
            <w:shd w:val="clear" w:color="auto" w:fill="C0C0C0"/>
            <w:vAlign w:val="center"/>
          </w:tcPr>
          <w:p w:rsidR="009323AC" w:rsidRPr="007B3A3C" w:rsidRDefault="007B3A3C" w:rsidP="00332141">
            <w:pPr>
              <w:pStyle w:val="Textoindependiente2"/>
              <w:jc w:val="left"/>
              <w:rPr>
                <w:rFonts w:ascii="Tahoma" w:hAnsi="Tahoma" w:cs="Tahoma"/>
                <w:b/>
                <w:noProof/>
                <w:sz w:val="16"/>
                <w:szCs w:val="16"/>
              </w:rPr>
            </w:pPr>
            <w:r>
              <w:rPr>
                <w:rFonts w:ascii="Tahoma" w:hAnsi="Tahoma" w:cs="Tahoma"/>
                <w:b/>
                <w:noProof/>
                <w:sz w:val="16"/>
                <w:szCs w:val="16"/>
              </w:rPr>
              <w:t xml:space="preserve">TAPAFUGAS </w:t>
            </w:r>
            <w:r w:rsidR="009323AC" w:rsidRPr="007B3A3C">
              <w:rPr>
                <w:rFonts w:ascii="Tahoma" w:hAnsi="Tahoma" w:cs="Tahoma"/>
                <w:b/>
                <w:noProof/>
                <w:sz w:val="16"/>
                <w:szCs w:val="16"/>
              </w:rPr>
              <w:t xml:space="preserve"> DE MOTORES </w:t>
            </w:r>
          </w:p>
        </w:tc>
      </w:tr>
      <w:tr w:rsidR="009323AC" w:rsidRPr="00E01A25">
        <w:trPr>
          <w:cantSplit/>
        </w:trPr>
        <w:tc>
          <w:tcPr>
            <w:tcW w:w="9196" w:type="dxa"/>
            <w:gridSpan w:val="3"/>
            <w:tcBorders>
              <w:bottom w:val="single" w:sz="4" w:space="0" w:color="auto"/>
            </w:tcBorders>
            <w:shd w:val="pct15" w:color="auto" w:fill="FFFFFF"/>
            <w:vAlign w:val="center"/>
          </w:tcPr>
          <w:p w:rsidR="009323AC" w:rsidRPr="00E01A25" w:rsidRDefault="009323AC"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respiratoria:</w:t>
            </w:r>
          </w:p>
        </w:tc>
      </w:tr>
      <w:tr w:rsidR="009323AC" w:rsidRPr="00E01A25">
        <w:trPr>
          <w:cantSplit/>
        </w:trPr>
        <w:tc>
          <w:tcPr>
            <w:tcW w:w="9196" w:type="dxa"/>
            <w:gridSpan w:val="3"/>
            <w:tcBorders>
              <w:top w:val="single" w:sz="4" w:space="0" w:color="auto"/>
              <w:left w:val="single" w:sz="4" w:space="0" w:color="auto"/>
              <w:bottom w:val="nil"/>
              <w:right w:val="single" w:sz="4" w:space="0" w:color="auto"/>
            </w:tcBorders>
            <w:vAlign w:val="center"/>
          </w:tcPr>
          <w:p w:rsidR="009323AC" w:rsidRPr="007B3A3C" w:rsidRDefault="009323AC" w:rsidP="00332141">
            <w:pPr>
              <w:pStyle w:val="Textoindependiente2"/>
              <w:jc w:val="left"/>
              <w:rPr>
                <w:rFonts w:ascii="Tahoma" w:hAnsi="Tahoma" w:cs="Tahoma"/>
                <w:b/>
                <w:noProof/>
                <w:sz w:val="16"/>
                <w:szCs w:val="16"/>
              </w:rPr>
            </w:pPr>
            <w:r w:rsidRPr="00E01A25">
              <w:rPr>
                <w:rFonts w:ascii="Tahoma" w:hAnsi="Tahoma" w:cs="Tahoma"/>
                <w:noProof/>
                <w:sz w:val="16"/>
                <w:szCs w:val="16"/>
              </w:rPr>
              <w:t>Si se cumplen las medidas técnicas recomendadas no es necesario ningún equipo de protección individual.</w:t>
            </w:r>
          </w:p>
        </w:tc>
      </w:tr>
      <w:tr w:rsidR="009323AC" w:rsidRPr="00E01A25">
        <w:trPr>
          <w:cantSplit/>
        </w:trPr>
        <w:tc>
          <w:tcPr>
            <w:tcW w:w="9196" w:type="dxa"/>
            <w:gridSpan w:val="3"/>
            <w:tcBorders>
              <w:bottom w:val="single" w:sz="4" w:space="0" w:color="auto"/>
            </w:tcBorders>
            <w:shd w:val="pct15" w:color="auto" w:fill="FFFFFF"/>
            <w:vAlign w:val="center"/>
          </w:tcPr>
          <w:p w:rsidR="009323AC" w:rsidRPr="00E01A25" w:rsidRDefault="009323AC"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las manos:</w:t>
            </w:r>
          </w:p>
        </w:tc>
      </w:tr>
      <w:tr w:rsidR="009323AC" w:rsidRPr="00E01A25">
        <w:trPr>
          <w:cantSplit/>
        </w:trPr>
        <w:tc>
          <w:tcPr>
            <w:tcW w:w="9196" w:type="dxa"/>
            <w:gridSpan w:val="3"/>
            <w:tcBorders>
              <w:top w:val="single" w:sz="4" w:space="0" w:color="auto"/>
              <w:left w:val="single" w:sz="4" w:space="0" w:color="auto"/>
              <w:bottom w:val="nil"/>
              <w:right w:val="single" w:sz="4" w:space="0" w:color="auto"/>
            </w:tcBorders>
            <w:vAlign w:val="center"/>
          </w:tcPr>
          <w:p w:rsidR="009323AC" w:rsidRPr="007B3A3C" w:rsidRDefault="009323AC" w:rsidP="00332141">
            <w:pPr>
              <w:pStyle w:val="Textoindependiente2"/>
              <w:jc w:val="left"/>
              <w:rPr>
                <w:rFonts w:ascii="Tahoma" w:hAnsi="Tahoma" w:cs="Tahoma"/>
                <w:b/>
                <w:noProof/>
                <w:sz w:val="16"/>
                <w:szCs w:val="16"/>
              </w:rPr>
            </w:pPr>
            <w:r w:rsidRPr="00E01A25">
              <w:rPr>
                <w:rFonts w:ascii="Tahoma" w:hAnsi="Tahoma" w:cs="Tahoma"/>
                <w:noProof/>
                <w:sz w:val="16"/>
                <w:szCs w:val="16"/>
              </w:rPr>
              <w:t>Si el producto se manipula correctamente no es necesario ningún equipo de protección individual.</w:t>
            </w:r>
          </w:p>
        </w:tc>
      </w:tr>
      <w:tr w:rsidR="009323AC" w:rsidRPr="00E01A25">
        <w:trPr>
          <w:cantSplit/>
        </w:trPr>
        <w:tc>
          <w:tcPr>
            <w:tcW w:w="9196" w:type="dxa"/>
            <w:gridSpan w:val="3"/>
            <w:tcBorders>
              <w:bottom w:val="single" w:sz="4" w:space="0" w:color="auto"/>
            </w:tcBorders>
            <w:shd w:val="pct15" w:color="auto" w:fill="FFFFFF"/>
            <w:vAlign w:val="center"/>
          </w:tcPr>
          <w:p w:rsidR="009323AC" w:rsidRPr="00E01A25" w:rsidRDefault="009323AC"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los ojos:</w:t>
            </w:r>
          </w:p>
        </w:tc>
      </w:tr>
      <w:tr w:rsidR="009323AC" w:rsidRPr="00E01A25">
        <w:trPr>
          <w:cantSplit/>
        </w:trPr>
        <w:tc>
          <w:tcPr>
            <w:tcW w:w="9196" w:type="dxa"/>
            <w:gridSpan w:val="3"/>
            <w:tcBorders>
              <w:top w:val="single" w:sz="4" w:space="0" w:color="auto"/>
              <w:left w:val="single" w:sz="4" w:space="0" w:color="auto"/>
              <w:bottom w:val="nil"/>
              <w:right w:val="single" w:sz="4" w:space="0" w:color="auto"/>
            </w:tcBorders>
            <w:vAlign w:val="center"/>
          </w:tcPr>
          <w:p w:rsidR="009323AC" w:rsidRPr="007B3A3C" w:rsidRDefault="009323AC" w:rsidP="00332141">
            <w:pPr>
              <w:pStyle w:val="Textoindependiente2"/>
              <w:jc w:val="left"/>
              <w:rPr>
                <w:rFonts w:ascii="Tahoma" w:hAnsi="Tahoma" w:cs="Tahoma"/>
                <w:b/>
                <w:noProof/>
                <w:sz w:val="16"/>
                <w:szCs w:val="16"/>
              </w:rPr>
            </w:pPr>
            <w:r w:rsidRPr="00E01A25">
              <w:rPr>
                <w:rFonts w:ascii="Tahoma" w:hAnsi="Tahoma" w:cs="Tahoma"/>
                <w:noProof/>
                <w:sz w:val="16"/>
                <w:szCs w:val="16"/>
              </w:rPr>
              <w:t>Si el producto se manipula correctamente no es necesario ningún equipo de protección individual.</w:t>
            </w:r>
          </w:p>
        </w:tc>
      </w:tr>
      <w:tr w:rsidR="009323AC" w:rsidRPr="00E01A25">
        <w:trPr>
          <w:cantSplit/>
        </w:trPr>
        <w:tc>
          <w:tcPr>
            <w:tcW w:w="9196" w:type="dxa"/>
            <w:gridSpan w:val="3"/>
            <w:tcBorders>
              <w:bottom w:val="single" w:sz="4" w:space="0" w:color="auto"/>
            </w:tcBorders>
            <w:shd w:val="pct15" w:color="auto" w:fill="FFFFFF"/>
            <w:vAlign w:val="center"/>
          </w:tcPr>
          <w:p w:rsidR="009323AC" w:rsidRPr="00E01A25" w:rsidRDefault="009323AC"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 piel:</w:t>
            </w:r>
          </w:p>
        </w:tc>
      </w:tr>
      <w:tr w:rsidR="009323AC" w:rsidRPr="00E01A25">
        <w:trPr>
          <w:cantSplit/>
        </w:trPr>
        <w:tc>
          <w:tcPr>
            <w:tcW w:w="1560" w:type="dxa"/>
            <w:tcBorders>
              <w:top w:val="single" w:sz="4" w:space="0" w:color="auto"/>
              <w:left w:val="single" w:sz="4" w:space="0" w:color="auto"/>
              <w:bottom w:val="nil"/>
              <w:right w:val="nil"/>
            </w:tcBorders>
            <w:vAlign w:val="center"/>
          </w:tcPr>
          <w:p w:rsidR="009323AC" w:rsidRPr="00E01A25" w:rsidRDefault="009323AC"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tcBorders>
              <w:top w:val="single" w:sz="4" w:space="0" w:color="auto"/>
              <w:left w:val="nil"/>
              <w:bottom w:val="nil"/>
              <w:right w:val="nil"/>
            </w:tcBorders>
            <w:vAlign w:val="center"/>
          </w:tcPr>
          <w:p w:rsidR="009323AC" w:rsidRPr="00E01A25" w:rsidRDefault="009323AC" w:rsidP="00332141">
            <w:pPr>
              <w:pStyle w:val="Textoindependiente2"/>
              <w:rPr>
                <w:rFonts w:ascii="Tahoma" w:hAnsi="Tahoma" w:cs="Tahoma"/>
                <w:bCs/>
                <w:noProof/>
                <w:sz w:val="16"/>
                <w:szCs w:val="16"/>
                <w:lang w:val="en-GB"/>
              </w:rPr>
            </w:pPr>
            <w:r>
              <w:rPr>
                <w:rFonts w:ascii="Tahoma" w:hAnsi="Tahoma" w:cs="Tahoma"/>
                <w:bCs/>
                <w:noProof/>
                <w:sz w:val="16"/>
                <w:szCs w:val="16"/>
                <w:lang w:val="en-GB"/>
              </w:rPr>
              <w:t>Calzado de trabajo</w:t>
            </w:r>
          </w:p>
        </w:tc>
        <w:tc>
          <w:tcPr>
            <w:tcW w:w="1634" w:type="dxa"/>
            <w:vMerge w:val="restart"/>
            <w:tcBorders>
              <w:top w:val="single" w:sz="4" w:space="0" w:color="auto"/>
              <w:left w:val="nil"/>
              <w:bottom w:val="nil"/>
              <w:right w:val="single" w:sz="4" w:space="0" w:color="auto"/>
            </w:tcBorders>
            <w:vAlign w:val="center"/>
          </w:tcPr>
          <w:p w:rsidR="009323AC" w:rsidRPr="00E01A25" w:rsidRDefault="009323AC" w:rsidP="00332141">
            <w:pPr>
              <w:pStyle w:val="Textoindependiente2"/>
              <w:jc w:val="center"/>
              <w:rPr>
                <w:rFonts w:ascii="Tahoma" w:hAnsi="Tahoma" w:cs="Tahoma"/>
                <w:bCs/>
                <w:noProof/>
                <w:sz w:val="16"/>
                <w:szCs w:val="16"/>
                <w:lang w:val="en-GB"/>
              </w:rPr>
            </w:pPr>
          </w:p>
        </w:tc>
      </w:tr>
      <w:tr w:rsidR="009323AC" w:rsidRPr="00E01A25">
        <w:trPr>
          <w:cantSplit/>
        </w:trPr>
        <w:tc>
          <w:tcPr>
            <w:tcW w:w="1560" w:type="dxa"/>
            <w:tcBorders>
              <w:top w:val="nil"/>
              <w:left w:val="single" w:sz="4" w:space="0" w:color="auto"/>
              <w:bottom w:val="nil"/>
              <w:right w:val="nil"/>
            </w:tcBorders>
            <w:vAlign w:val="center"/>
          </w:tcPr>
          <w:p w:rsidR="009323AC" w:rsidRPr="00E01A25" w:rsidRDefault="009323AC"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tcBorders>
              <w:top w:val="nil"/>
              <w:left w:val="nil"/>
              <w:bottom w:val="nil"/>
              <w:right w:val="nil"/>
            </w:tcBorders>
            <w:vAlign w:val="center"/>
          </w:tcPr>
          <w:p w:rsidR="009323AC" w:rsidRPr="00E01A25" w:rsidRDefault="009323AC"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w:t>
            </w:r>
          </w:p>
        </w:tc>
        <w:tc>
          <w:tcPr>
            <w:tcW w:w="1634" w:type="dxa"/>
            <w:vMerge/>
            <w:tcBorders>
              <w:top w:val="nil"/>
              <w:left w:val="nil"/>
              <w:bottom w:val="nil"/>
              <w:right w:val="single" w:sz="4" w:space="0" w:color="auto"/>
            </w:tcBorders>
            <w:vAlign w:val="center"/>
          </w:tcPr>
          <w:p w:rsidR="009323AC" w:rsidRPr="00E01A25" w:rsidRDefault="009323AC" w:rsidP="00332141">
            <w:pPr>
              <w:pStyle w:val="Textoindependiente2"/>
              <w:rPr>
                <w:rFonts w:ascii="Tahoma" w:hAnsi="Tahoma" w:cs="Tahoma"/>
                <w:bCs/>
                <w:noProof/>
                <w:sz w:val="16"/>
                <w:szCs w:val="16"/>
                <w:lang w:val="en-GB"/>
              </w:rPr>
            </w:pPr>
          </w:p>
        </w:tc>
      </w:tr>
      <w:tr w:rsidR="009323AC" w:rsidRPr="00E01A25">
        <w:trPr>
          <w:cantSplit/>
        </w:trPr>
        <w:tc>
          <w:tcPr>
            <w:tcW w:w="1560" w:type="dxa"/>
            <w:tcBorders>
              <w:top w:val="nil"/>
              <w:left w:val="single" w:sz="4" w:space="0" w:color="auto"/>
              <w:bottom w:val="nil"/>
              <w:right w:val="nil"/>
            </w:tcBorders>
            <w:vAlign w:val="center"/>
          </w:tcPr>
          <w:p w:rsidR="009323AC" w:rsidRPr="00E01A25" w:rsidRDefault="009323AC"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tcBorders>
              <w:top w:val="nil"/>
              <w:left w:val="nil"/>
              <w:bottom w:val="nil"/>
              <w:right w:val="nil"/>
            </w:tcBorders>
            <w:vAlign w:val="center"/>
          </w:tcPr>
          <w:p w:rsidR="009323AC" w:rsidRPr="00E01A25" w:rsidRDefault="009323AC"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ISO 13287, EN 20347</w:t>
            </w:r>
          </w:p>
        </w:tc>
        <w:tc>
          <w:tcPr>
            <w:tcW w:w="1634" w:type="dxa"/>
            <w:vMerge/>
            <w:tcBorders>
              <w:top w:val="nil"/>
              <w:left w:val="nil"/>
              <w:bottom w:val="nil"/>
              <w:right w:val="single" w:sz="4" w:space="0" w:color="auto"/>
            </w:tcBorders>
            <w:vAlign w:val="center"/>
          </w:tcPr>
          <w:p w:rsidR="009323AC" w:rsidRPr="00E01A25" w:rsidRDefault="009323AC" w:rsidP="00332141">
            <w:pPr>
              <w:pStyle w:val="Textoindependiente2"/>
              <w:rPr>
                <w:rFonts w:ascii="Tahoma" w:hAnsi="Tahoma" w:cs="Tahoma"/>
                <w:bCs/>
                <w:noProof/>
                <w:sz w:val="16"/>
                <w:szCs w:val="16"/>
                <w:lang w:val="en-GB"/>
              </w:rPr>
            </w:pPr>
          </w:p>
        </w:tc>
      </w:tr>
      <w:tr w:rsidR="009323AC" w:rsidRPr="007B3A3C">
        <w:trPr>
          <w:cantSplit/>
        </w:trPr>
        <w:tc>
          <w:tcPr>
            <w:tcW w:w="1560" w:type="dxa"/>
            <w:tcBorders>
              <w:top w:val="nil"/>
              <w:bottom w:val="nil"/>
              <w:right w:val="nil"/>
            </w:tcBorders>
            <w:vAlign w:val="center"/>
          </w:tcPr>
          <w:p w:rsidR="009323AC" w:rsidRPr="00E01A25" w:rsidRDefault="009323AC"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2"/>
            <w:tcBorders>
              <w:top w:val="nil"/>
              <w:left w:val="nil"/>
              <w:bottom w:val="nil"/>
            </w:tcBorders>
            <w:vAlign w:val="center"/>
          </w:tcPr>
          <w:p w:rsidR="009323AC" w:rsidRPr="007B3A3C" w:rsidRDefault="009323AC" w:rsidP="00332141">
            <w:pPr>
              <w:pStyle w:val="Textoindependiente2"/>
              <w:jc w:val="left"/>
              <w:rPr>
                <w:rFonts w:ascii="Tahoma" w:hAnsi="Tahoma" w:cs="Tahoma"/>
                <w:bCs/>
                <w:noProof/>
                <w:sz w:val="16"/>
                <w:szCs w:val="16"/>
              </w:rPr>
            </w:pPr>
            <w:r w:rsidRPr="007B3A3C">
              <w:rPr>
                <w:rFonts w:ascii="Tahoma" w:hAnsi="Tahoma" w:cs="Tahoma"/>
                <w:bCs/>
                <w:noProof/>
                <w:sz w:val="16"/>
                <w:szCs w:val="16"/>
              </w:rPr>
              <w:t>Estos artículos se adaptan a la forma del pie del primer usuario. Por este motivo, al igual que por cuestiones de higiene, debe evitarse su reutilización por otra persona.</w:t>
            </w:r>
          </w:p>
        </w:tc>
      </w:tr>
      <w:tr w:rsidR="009323AC" w:rsidRPr="007B3A3C">
        <w:trPr>
          <w:cantSplit/>
        </w:trPr>
        <w:tc>
          <w:tcPr>
            <w:tcW w:w="1560" w:type="dxa"/>
            <w:tcBorders>
              <w:top w:val="nil"/>
              <w:bottom w:val="single" w:sz="4" w:space="0" w:color="auto"/>
              <w:right w:val="nil"/>
            </w:tcBorders>
            <w:vAlign w:val="center"/>
          </w:tcPr>
          <w:p w:rsidR="009323AC" w:rsidRPr="00E01A25" w:rsidRDefault="009323AC"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2"/>
            <w:tcBorders>
              <w:top w:val="nil"/>
              <w:left w:val="nil"/>
              <w:bottom w:val="single" w:sz="4" w:space="0" w:color="auto"/>
            </w:tcBorders>
            <w:vAlign w:val="center"/>
          </w:tcPr>
          <w:p w:rsidR="009323AC" w:rsidRPr="007B3A3C" w:rsidRDefault="009323AC" w:rsidP="00332141">
            <w:pPr>
              <w:pStyle w:val="Textoindependiente2"/>
              <w:jc w:val="left"/>
              <w:rPr>
                <w:rFonts w:ascii="Tahoma" w:hAnsi="Tahoma" w:cs="Tahoma"/>
                <w:bCs/>
                <w:noProof/>
                <w:sz w:val="16"/>
                <w:szCs w:val="16"/>
              </w:rPr>
            </w:pPr>
            <w:r w:rsidRPr="007B3A3C">
              <w:rPr>
                <w:rFonts w:ascii="Tahoma" w:hAnsi="Tahoma" w:cs="Tahoma"/>
                <w:bCs/>
                <w:noProof/>
                <w:sz w:val="16"/>
                <w:szCs w:val="16"/>
              </w:rPr>
              <w:t>El calzado de trabajo para uso profesional es el que incorpora elementos de protección destinados a proteger al usuario de las lesiones que pudieran provocar los accidentes, se debe revisar los trabajor para los cuales es apto este calzado.</w:t>
            </w:r>
          </w:p>
        </w:tc>
      </w:tr>
      <w:tr w:rsidR="009323AC" w:rsidRPr="00E01A25">
        <w:trPr>
          <w:cantSplit/>
        </w:trPr>
        <w:tc>
          <w:tcPr>
            <w:tcW w:w="9196" w:type="dxa"/>
            <w:gridSpan w:val="3"/>
            <w:tcBorders>
              <w:top w:val="single" w:sz="4" w:space="0" w:color="auto"/>
              <w:left w:val="nil"/>
              <w:bottom w:val="nil"/>
              <w:right w:val="nil"/>
            </w:tcBorders>
            <w:vAlign w:val="center"/>
          </w:tcPr>
          <w:p w:rsidR="009323AC" w:rsidRPr="007B3A3C" w:rsidRDefault="009323AC" w:rsidP="00332141">
            <w:pPr>
              <w:pStyle w:val="Textoindependiente2"/>
              <w:jc w:val="left"/>
              <w:rPr>
                <w:rFonts w:ascii="Tahoma" w:hAnsi="Tahoma" w:cs="Tahoma"/>
                <w:b/>
                <w:noProof/>
                <w:sz w:val="16"/>
                <w:szCs w:val="16"/>
              </w:rPr>
            </w:pPr>
          </w:p>
        </w:tc>
      </w:tr>
    </w:tbl>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9323AC">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t>Color:</w:t>
      </w:r>
      <w:r w:rsidR="009323AC" w:rsidRPr="008F5745">
        <w:rPr>
          <w:rFonts w:ascii="Tahoma" w:hAnsi="Tahoma" w:cs="Tahoma"/>
          <w:noProof/>
          <w:sz w:val="16"/>
        </w:rPr>
        <w:t xml:space="preserve"> </w:t>
      </w:r>
      <w:r w:rsidR="009323AC">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Olor:</w:t>
      </w:r>
      <w:r w:rsidR="009323AC">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Umbral olfativo:</w:t>
      </w:r>
      <w:r w:rsidR="009323AC">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9323AC">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Punto de Fusión:</w:t>
      </w:r>
      <w:r w:rsidR="009323AC">
        <w:rPr>
          <w:rFonts w:ascii="Tahoma" w:hAnsi="Tahoma" w:cs="Tahoma"/>
          <w:noProof/>
          <w:sz w:val="16"/>
        </w:rPr>
        <w:t>-</w:t>
      </w:r>
      <w:smartTag w:uri="urn:schemas-microsoft-com:office:smarttags" w:element="metricconverter">
        <w:smartTagPr>
          <w:attr w:name="ProductID" w:val="27 ºC"/>
        </w:smartTagPr>
        <w:r w:rsidR="009323AC">
          <w:rPr>
            <w:rFonts w:ascii="Tahoma" w:hAnsi="Tahoma" w:cs="Tahoma"/>
            <w:noProof/>
            <w:sz w:val="16"/>
          </w:rPr>
          <w:t>27 ºC</w:t>
        </w:r>
      </w:smartTag>
    </w:p>
    <w:p w:rsidR="00D76C26" w:rsidRDefault="00D76C26">
      <w:pPr>
        <w:rPr>
          <w:rFonts w:ascii="Tahoma" w:hAnsi="Tahoma" w:cs="Tahoma"/>
          <w:sz w:val="16"/>
        </w:rPr>
      </w:pPr>
      <w:r>
        <w:rPr>
          <w:rFonts w:ascii="Tahoma" w:hAnsi="Tahoma" w:cs="Tahoma"/>
          <w:noProof/>
          <w:sz w:val="16"/>
        </w:rPr>
        <w:t xml:space="preserve">Punto/intervalo de ebullición: </w:t>
      </w:r>
      <w:r w:rsidR="009323AC">
        <w:rPr>
          <w:rFonts w:ascii="Tahoma" w:hAnsi="Tahoma" w:cs="Tahoma"/>
          <w:noProof/>
          <w:sz w:val="16"/>
        </w:rPr>
        <w:t>&gt;</w:t>
      </w:r>
      <w:smartTag w:uri="urn:schemas-microsoft-com:office:smarttags" w:element="metricconverter">
        <w:smartTagPr>
          <w:attr w:name="ProductID" w:val="200 ºC"/>
        </w:smartTagPr>
        <w:r w:rsidR="009323AC">
          <w:rPr>
            <w:rFonts w:ascii="Tahoma" w:hAnsi="Tahoma" w:cs="Tahoma"/>
            <w:noProof/>
            <w:sz w:val="16"/>
          </w:rPr>
          <w:t>200 ºC</w:t>
        </w:r>
      </w:smartTag>
    </w:p>
    <w:p w:rsidR="00D76C26" w:rsidRDefault="00D76C26">
      <w:pPr>
        <w:rPr>
          <w:rFonts w:ascii="Tahoma" w:hAnsi="Tahoma" w:cs="Tahoma"/>
          <w:sz w:val="16"/>
        </w:rPr>
      </w:pPr>
      <w:r>
        <w:rPr>
          <w:rFonts w:ascii="Tahoma" w:hAnsi="Tahoma" w:cs="Tahoma"/>
          <w:noProof/>
          <w:sz w:val="16"/>
        </w:rPr>
        <w:t xml:space="preserve">Punto de inflamación: </w:t>
      </w:r>
      <w:smartTag w:uri="urn:schemas-microsoft-com:office:smarttags" w:element="metricconverter">
        <w:smartTagPr>
          <w:attr w:name="ProductID" w:val="225 ºC"/>
        </w:smartTagPr>
        <w:r w:rsidR="009323AC">
          <w:rPr>
            <w:rFonts w:ascii="Tahoma" w:hAnsi="Tahoma" w:cs="Tahoma"/>
            <w:noProof/>
            <w:sz w:val="16"/>
          </w:rPr>
          <w:t>225 ºC</w:t>
        </w:r>
      </w:smartTag>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9323AC">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9323AC">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9323AC">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lastRenderedPageBreak/>
        <w:t>Límite superior de explosión:</w:t>
      </w:r>
      <w:r>
        <w:rPr>
          <w:rFonts w:ascii="Tahoma" w:hAnsi="Tahoma" w:cs="Tahoma"/>
          <w:sz w:val="16"/>
        </w:rPr>
        <w:t xml:space="preserve"> </w:t>
      </w:r>
      <w:r w:rsidR="009323AC">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Presión de vapor: </w:t>
      </w:r>
      <w:r w:rsidR="009323AC">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de vapor:</w:t>
      </w:r>
      <w:r w:rsidR="009323AC">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9323AC">
        <w:rPr>
          <w:rFonts w:ascii="Tahoma" w:hAnsi="Tahoma" w:cs="Tahoma"/>
          <w:noProof/>
          <w:sz w:val="16"/>
        </w:rPr>
        <w:t>0.865  g/cm</w:t>
      </w:r>
      <w:r w:rsidR="009323AC">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9323AC">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Liposolubilidad: </w:t>
      </w:r>
      <w:r w:rsidR="009323AC">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9323AC">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9323AC">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9323AC">
        <w:rPr>
          <w:rFonts w:ascii="Tahoma" w:hAnsi="Tahoma" w:cs="Tahoma"/>
          <w:noProof/>
          <w:sz w:val="16"/>
        </w:rPr>
        <w:t xml:space="preserve"> &gt;</w:t>
      </w:r>
      <w:smartTag w:uri="urn:schemas-microsoft-com:office:smarttags" w:element="metricconverter">
        <w:smartTagPr>
          <w:attr w:name="ProductID" w:val="300ºC"/>
        </w:smartTagPr>
        <w:r w:rsidR="009323AC">
          <w:rPr>
            <w:rFonts w:ascii="Tahoma" w:hAnsi="Tahoma" w:cs="Tahoma"/>
            <w:noProof/>
            <w:sz w:val="16"/>
          </w:rPr>
          <w:t>300ºC</w:t>
        </w:r>
      </w:smartTag>
    </w:p>
    <w:p w:rsidR="00D76C26" w:rsidRDefault="00D76C26">
      <w:pPr>
        <w:rPr>
          <w:rFonts w:ascii="Tahoma" w:hAnsi="Tahoma" w:cs="Tahoma"/>
          <w:sz w:val="16"/>
        </w:rPr>
      </w:pPr>
      <w:r>
        <w:rPr>
          <w:rFonts w:ascii="Tahoma" w:hAnsi="Tahoma" w:cs="Tahoma"/>
          <w:sz w:val="16"/>
        </w:rPr>
        <w:t xml:space="preserve">Temperatura de descomposición: </w:t>
      </w:r>
      <w:r w:rsidR="009323AC">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9323AC">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9323AC">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9323AC">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9323AC" w:rsidRDefault="009323AC">
      <w:pPr>
        <w:rPr>
          <w:rFonts w:ascii="Tahoma" w:hAnsi="Tahoma" w:cs="Tahoma"/>
          <w:noProof/>
          <w:sz w:val="16"/>
        </w:rPr>
      </w:pPr>
      <w:r>
        <w:rPr>
          <w:rFonts w:ascii="Tahoma" w:hAnsi="Tahoma" w:cs="Tahoma"/>
          <w:noProof/>
          <w:sz w:val="16"/>
          <w:szCs w:val="16"/>
        </w:rPr>
        <w:t>Contenido de COV (p/p): 0 %</w:t>
      </w:r>
    </w:p>
    <w:p w:rsidR="009323AC" w:rsidRDefault="009323AC">
      <w:pPr>
        <w:rPr>
          <w:rFonts w:ascii="Tahoma" w:hAnsi="Tahoma" w:cs="Tahoma"/>
          <w:noProof/>
          <w:sz w:val="16"/>
        </w:rPr>
      </w:pPr>
      <w:r>
        <w:rPr>
          <w:rFonts w:ascii="Tahoma" w:hAnsi="Tahoma" w:cs="Tahoma"/>
          <w:noProof/>
          <w:sz w:val="16"/>
        </w:rPr>
        <w:t xml:space="preserve">Contenido de COV: </w:t>
      </w:r>
      <w:r w:rsidRPr="009323AC">
        <w:rPr>
          <w:rFonts w:ascii="Tahoma" w:hAnsi="Tahoma" w:cs="Tahoma"/>
          <w:b/>
          <w:noProof/>
          <w:sz w:val="16"/>
        </w:rPr>
        <w:t>0</w:t>
      </w:r>
      <w:r>
        <w:rPr>
          <w:rFonts w:ascii="Tahoma" w:hAnsi="Tahoma" w:cs="Tahoma"/>
          <w:noProof/>
          <w:sz w:val="16"/>
        </w:rPr>
        <w:t xml:space="preserve"> g/l</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9323AC">
      <w:pPr>
        <w:pStyle w:val="Sangradetextonormal"/>
        <w:spacing w:after="0"/>
        <w:ind w:left="0"/>
        <w:jc w:val="both"/>
        <w:rPr>
          <w:rFonts w:ascii="Tahoma" w:hAnsi="Tahoma" w:cs="Tahoma"/>
          <w:sz w:val="16"/>
        </w:rPr>
      </w:pPr>
      <w:r>
        <w:rPr>
          <w:rFonts w:ascii="Tahoma" w:hAnsi="Tahoma" w:cs="Tahoma"/>
          <w:sz w:val="16"/>
          <w:szCs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9323AC">
      <w:pPr>
        <w:pStyle w:val="Sangradetextonormal"/>
        <w:spacing w:after="0"/>
        <w:ind w:left="0"/>
        <w:jc w:val="both"/>
        <w:rPr>
          <w:rFonts w:ascii="Tahoma" w:hAnsi="Tahoma" w:cs="Tahoma"/>
          <w:sz w:val="16"/>
        </w:rPr>
      </w:pPr>
      <w:r>
        <w:rPr>
          <w:rFonts w:ascii="Tahoma" w:hAnsi="Tahoma" w:cs="Tahoma"/>
          <w:sz w:val="16"/>
          <w:szCs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9323AC">
      <w:pPr>
        <w:pStyle w:val="Sangradetextonormal"/>
        <w:spacing w:after="0"/>
        <w:ind w:left="0"/>
        <w:jc w:val="both"/>
        <w:rPr>
          <w:rFonts w:ascii="Tahoma" w:hAnsi="Tahoma" w:cs="Tahoma"/>
          <w:sz w:val="16"/>
        </w:rPr>
      </w:pPr>
      <w:r>
        <w:rPr>
          <w:rFonts w:ascii="Tahoma" w:hAnsi="Tahoma" w:cs="Tahoma"/>
          <w:sz w:val="16"/>
          <w:szCs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E6323D" w:rsidRDefault="009323AC">
      <w:pPr>
        <w:jc w:val="both"/>
        <w:rPr>
          <w:rFonts w:ascii="Tahoma" w:hAnsi="Tahoma" w:cs="Tahoma"/>
          <w:sz w:val="16"/>
        </w:rPr>
      </w:pPr>
      <w:r>
        <w:rPr>
          <w:rFonts w:ascii="Tahoma" w:hAnsi="Tahoma" w:cs="Tahoma"/>
          <w:sz w:val="16"/>
          <w:szCs w:val="16"/>
        </w:rPr>
        <w:t>Evitar cualquier tipo de manipulación incorrecta.</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D76C26" w:rsidRDefault="009323AC">
      <w:pPr>
        <w:rPr>
          <w:rFonts w:ascii="Tahoma" w:hAnsi="Tahoma" w:cs="Tahoma"/>
          <w:b/>
          <w:bCs/>
          <w:sz w:val="16"/>
        </w:rPr>
      </w:pPr>
      <w:r>
        <w:rPr>
          <w:rFonts w:ascii="Tahoma" w:hAnsi="Tahoma" w:cs="Tahoma"/>
          <w:sz w:val="16"/>
          <w:szCs w:val="16"/>
        </w:rPr>
        <w:t>Mantener alejado de agentes oxidantes y de materiales fuertemente  alcalinos o ácidos, a fin de evitar reacciones exotérmicas.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9323AC">
      <w:pPr>
        <w:rPr>
          <w:rFonts w:ascii="Tahoma" w:hAnsi="Tahoma"/>
          <w:sz w:val="16"/>
        </w:rPr>
      </w:pPr>
      <w:r>
        <w:rPr>
          <w:rFonts w:ascii="Tahoma" w:hAnsi="Tahoma" w:cs="Tahoma"/>
          <w:sz w:val="16"/>
          <w:szCs w:val="16"/>
        </w:rPr>
        <w:t>No se descompone si se destina a los usos previstos.</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9323AC" w:rsidRDefault="009323AC">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9323AC" w:rsidRDefault="009323AC" w:rsidP="007634F5">
      <w:pPr>
        <w:rPr>
          <w:rFonts w:ascii="Tahoma" w:hAnsi="Tahoma" w:cs="Tahoma"/>
          <w:sz w:val="16"/>
          <w:szCs w:val="16"/>
        </w:rPr>
      </w:pPr>
      <w:r>
        <w:rPr>
          <w:rFonts w:ascii="Tahoma" w:hAnsi="Tahoma" w:cs="Tahoma"/>
          <w:sz w:val="16"/>
          <w:szCs w:val="16"/>
        </w:rPr>
        <w:t>a) toxicidad aguda;</w:t>
      </w:r>
    </w:p>
    <w:p w:rsidR="009323AC" w:rsidRDefault="009323AC" w:rsidP="007634F5">
      <w:pPr>
        <w:rPr>
          <w:rFonts w:ascii="Tahoma" w:hAnsi="Tahoma" w:cs="Tahoma"/>
          <w:sz w:val="16"/>
          <w:szCs w:val="16"/>
        </w:rPr>
      </w:pPr>
      <w:r>
        <w:rPr>
          <w:rFonts w:ascii="Tahoma" w:hAnsi="Tahoma" w:cs="Tahoma"/>
          <w:sz w:val="16"/>
          <w:szCs w:val="16"/>
        </w:rPr>
        <w:t>Datos no concluyentes para la clasificación.</w:t>
      </w:r>
    </w:p>
    <w:p w:rsidR="009323AC" w:rsidRDefault="009323AC" w:rsidP="007634F5">
      <w:pPr>
        <w:rPr>
          <w:rFonts w:ascii="Tahoma" w:hAnsi="Tahoma" w:cs="Tahoma"/>
          <w:sz w:val="16"/>
          <w:szCs w:val="16"/>
        </w:rPr>
      </w:pPr>
    </w:p>
    <w:p w:rsidR="009323AC" w:rsidRDefault="009323AC" w:rsidP="007634F5">
      <w:pPr>
        <w:rPr>
          <w:rFonts w:ascii="Tahoma" w:hAnsi="Tahoma" w:cs="Tahoma"/>
          <w:sz w:val="16"/>
          <w:szCs w:val="16"/>
        </w:rPr>
      </w:pPr>
      <w:r>
        <w:rPr>
          <w:rFonts w:ascii="Tahoma" w:hAnsi="Tahoma" w:cs="Tahoma"/>
          <w:sz w:val="16"/>
          <w:szCs w:val="16"/>
        </w:rPr>
        <w:t>b) irritación;</w:t>
      </w:r>
    </w:p>
    <w:p w:rsidR="009323AC" w:rsidRDefault="009323AC" w:rsidP="007634F5">
      <w:pPr>
        <w:rPr>
          <w:rFonts w:ascii="Tahoma" w:hAnsi="Tahoma" w:cs="Tahoma"/>
          <w:sz w:val="16"/>
          <w:szCs w:val="16"/>
        </w:rPr>
      </w:pPr>
      <w:r>
        <w:rPr>
          <w:rFonts w:ascii="Tahoma" w:hAnsi="Tahoma" w:cs="Tahoma"/>
          <w:sz w:val="16"/>
          <w:szCs w:val="16"/>
        </w:rPr>
        <w:t>Datos no concluyentes para la clasificación.</w:t>
      </w:r>
    </w:p>
    <w:p w:rsidR="009323AC" w:rsidRDefault="009323AC" w:rsidP="007634F5">
      <w:pPr>
        <w:rPr>
          <w:rFonts w:ascii="Tahoma" w:hAnsi="Tahoma" w:cs="Tahoma"/>
          <w:sz w:val="16"/>
          <w:szCs w:val="16"/>
        </w:rPr>
      </w:pPr>
    </w:p>
    <w:p w:rsidR="009323AC" w:rsidRDefault="009323AC" w:rsidP="007634F5">
      <w:pPr>
        <w:rPr>
          <w:rFonts w:ascii="Tahoma" w:hAnsi="Tahoma" w:cs="Tahoma"/>
          <w:sz w:val="16"/>
          <w:szCs w:val="16"/>
        </w:rPr>
      </w:pPr>
      <w:r>
        <w:rPr>
          <w:rFonts w:ascii="Tahoma" w:hAnsi="Tahoma" w:cs="Tahoma"/>
          <w:sz w:val="16"/>
          <w:szCs w:val="16"/>
        </w:rPr>
        <w:t>c) corrosividad;</w:t>
      </w:r>
    </w:p>
    <w:p w:rsidR="009323AC" w:rsidRDefault="009323AC" w:rsidP="007634F5">
      <w:pPr>
        <w:rPr>
          <w:rFonts w:ascii="Tahoma" w:hAnsi="Tahoma" w:cs="Tahoma"/>
          <w:sz w:val="16"/>
          <w:szCs w:val="16"/>
        </w:rPr>
      </w:pPr>
      <w:r>
        <w:rPr>
          <w:rFonts w:ascii="Tahoma" w:hAnsi="Tahoma" w:cs="Tahoma"/>
          <w:sz w:val="16"/>
          <w:szCs w:val="16"/>
        </w:rPr>
        <w:t>Datos no concluyentes para la clasificación.</w:t>
      </w:r>
    </w:p>
    <w:p w:rsidR="009323AC" w:rsidRDefault="009323AC" w:rsidP="007634F5">
      <w:pPr>
        <w:rPr>
          <w:rFonts w:ascii="Tahoma" w:hAnsi="Tahoma" w:cs="Tahoma"/>
          <w:sz w:val="16"/>
          <w:szCs w:val="16"/>
        </w:rPr>
      </w:pPr>
    </w:p>
    <w:p w:rsidR="009323AC" w:rsidRDefault="009323AC" w:rsidP="007634F5">
      <w:pPr>
        <w:rPr>
          <w:rFonts w:ascii="Tahoma" w:hAnsi="Tahoma" w:cs="Tahoma"/>
          <w:sz w:val="16"/>
          <w:szCs w:val="16"/>
        </w:rPr>
      </w:pPr>
      <w:r>
        <w:rPr>
          <w:rFonts w:ascii="Tahoma" w:hAnsi="Tahoma" w:cs="Tahoma"/>
          <w:sz w:val="16"/>
          <w:szCs w:val="16"/>
        </w:rPr>
        <w:t>d) sensibilización;</w:t>
      </w:r>
    </w:p>
    <w:p w:rsidR="009323AC" w:rsidRDefault="009323AC" w:rsidP="007634F5">
      <w:pPr>
        <w:rPr>
          <w:rFonts w:ascii="Tahoma" w:hAnsi="Tahoma" w:cs="Tahoma"/>
          <w:sz w:val="16"/>
          <w:szCs w:val="16"/>
        </w:rPr>
      </w:pPr>
      <w:r>
        <w:rPr>
          <w:rFonts w:ascii="Tahoma" w:hAnsi="Tahoma" w:cs="Tahoma"/>
          <w:sz w:val="16"/>
          <w:szCs w:val="16"/>
        </w:rPr>
        <w:t>Datos no concluyentes para la clasificación.</w:t>
      </w:r>
    </w:p>
    <w:p w:rsidR="009323AC" w:rsidRDefault="009323AC" w:rsidP="007634F5">
      <w:pPr>
        <w:rPr>
          <w:rFonts w:ascii="Tahoma" w:hAnsi="Tahoma" w:cs="Tahoma"/>
          <w:sz w:val="16"/>
          <w:szCs w:val="16"/>
        </w:rPr>
      </w:pPr>
    </w:p>
    <w:p w:rsidR="009323AC" w:rsidRDefault="009323AC" w:rsidP="007634F5">
      <w:pPr>
        <w:rPr>
          <w:rFonts w:ascii="Tahoma" w:hAnsi="Tahoma" w:cs="Tahoma"/>
          <w:sz w:val="16"/>
          <w:szCs w:val="16"/>
        </w:rPr>
      </w:pPr>
      <w:r>
        <w:rPr>
          <w:rFonts w:ascii="Tahoma" w:hAnsi="Tahoma" w:cs="Tahoma"/>
          <w:sz w:val="16"/>
          <w:szCs w:val="16"/>
        </w:rPr>
        <w:t>e) toxicidad por dosis repetidas;</w:t>
      </w:r>
    </w:p>
    <w:p w:rsidR="009323AC" w:rsidRDefault="009323AC" w:rsidP="007634F5">
      <w:pPr>
        <w:rPr>
          <w:rFonts w:ascii="Tahoma" w:hAnsi="Tahoma" w:cs="Tahoma"/>
          <w:sz w:val="16"/>
          <w:szCs w:val="16"/>
        </w:rPr>
      </w:pPr>
      <w:r>
        <w:rPr>
          <w:rFonts w:ascii="Tahoma" w:hAnsi="Tahoma" w:cs="Tahoma"/>
          <w:sz w:val="16"/>
          <w:szCs w:val="16"/>
        </w:rPr>
        <w:t>Datos no concluyentes para la clasificación.</w:t>
      </w:r>
    </w:p>
    <w:p w:rsidR="009323AC" w:rsidRDefault="009323AC" w:rsidP="007634F5">
      <w:pPr>
        <w:rPr>
          <w:rFonts w:ascii="Tahoma" w:hAnsi="Tahoma" w:cs="Tahoma"/>
          <w:sz w:val="16"/>
          <w:szCs w:val="16"/>
        </w:rPr>
      </w:pPr>
    </w:p>
    <w:p w:rsidR="009323AC" w:rsidRDefault="009323AC" w:rsidP="007634F5">
      <w:pPr>
        <w:rPr>
          <w:rFonts w:ascii="Tahoma" w:hAnsi="Tahoma" w:cs="Tahoma"/>
          <w:sz w:val="16"/>
          <w:szCs w:val="16"/>
        </w:rPr>
      </w:pPr>
      <w:r>
        <w:rPr>
          <w:rFonts w:ascii="Tahoma" w:hAnsi="Tahoma" w:cs="Tahoma"/>
          <w:sz w:val="16"/>
          <w:szCs w:val="16"/>
        </w:rPr>
        <w:t>f) carcinogenicidad;</w:t>
      </w:r>
    </w:p>
    <w:p w:rsidR="009323AC" w:rsidRDefault="009323AC" w:rsidP="007634F5">
      <w:pPr>
        <w:rPr>
          <w:rFonts w:ascii="Tahoma" w:hAnsi="Tahoma" w:cs="Tahoma"/>
          <w:sz w:val="16"/>
          <w:szCs w:val="16"/>
        </w:rPr>
      </w:pPr>
      <w:r>
        <w:rPr>
          <w:rFonts w:ascii="Tahoma" w:hAnsi="Tahoma" w:cs="Tahoma"/>
          <w:sz w:val="16"/>
          <w:szCs w:val="16"/>
        </w:rPr>
        <w:t>Datos no concluyentes para la clasificación.</w:t>
      </w:r>
    </w:p>
    <w:p w:rsidR="009323AC" w:rsidRDefault="009323AC" w:rsidP="007634F5">
      <w:pPr>
        <w:rPr>
          <w:rFonts w:ascii="Tahoma" w:hAnsi="Tahoma" w:cs="Tahoma"/>
          <w:sz w:val="16"/>
          <w:szCs w:val="16"/>
        </w:rPr>
      </w:pPr>
    </w:p>
    <w:p w:rsidR="009323AC" w:rsidRDefault="009323AC" w:rsidP="007634F5">
      <w:pPr>
        <w:rPr>
          <w:rFonts w:ascii="Tahoma" w:hAnsi="Tahoma" w:cs="Tahoma"/>
          <w:sz w:val="16"/>
          <w:szCs w:val="16"/>
        </w:rPr>
      </w:pPr>
      <w:r>
        <w:rPr>
          <w:rFonts w:ascii="Tahoma" w:hAnsi="Tahoma" w:cs="Tahoma"/>
          <w:sz w:val="16"/>
          <w:szCs w:val="16"/>
        </w:rPr>
        <w:t>g) mutagenicidad;</w:t>
      </w:r>
    </w:p>
    <w:p w:rsidR="009323AC" w:rsidRDefault="009323AC" w:rsidP="007634F5">
      <w:pPr>
        <w:rPr>
          <w:rFonts w:ascii="Tahoma" w:hAnsi="Tahoma" w:cs="Tahoma"/>
          <w:sz w:val="16"/>
          <w:szCs w:val="16"/>
        </w:rPr>
      </w:pPr>
      <w:r>
        <w:rPr>
          <w:rFonts w:ascii="Tahoma" w:hAnsi="Tahoma" w:cs="Tahoma"/>
          <w:sz w:val="16"/>
          <w:szCs w:val="16"/>
        </w:rPr>
        <w:lastRenderedPageBreak/>
        <w:t>Datos no concluyentes para la clasificación.</w:t>
      </w:r>
    </w:p>
    <w:p w:rsidR="009323AC" w:rsidRDefault="009323AC" w:rsidP="007634F5">
      <w:pPr>
        <w:rPr>
          <w:rFonts w:ascii="Tahoma" w:hAnsi="Tahoma" w:cs="Tahoma"/>
          <w:sz w:val="16"/>
          <w:szCs w:val="16"/>
        </w:rPr>
      </w:pPr>
    </w:p>
    <w:p w:rsidR="009323AC" w:rsidRDefault="009323AC" w:rsidP="007634F5">
      <w:pPr>
        <w:rPr>
          <w:rFonts w:ascii="Tahoma" w:hAnsi="Tahoma" w:cs="Tahoma"/>
          <w:sz w:val="16"/>
          <w:szCs w:val="16"/>
        </w:rPr>
      </w:pPr>
      <w:r>
        <w:rPr>
          <w:rFonts w:ascii="Tahoma" w:hAnsi="Tahoma" w:cs="Tahoma"/>
          <w:sz w:val="16"/>
          <w:szCs w:val="16"/>
        </w:rPr>
        <w:t>h) toxicidad para la reproducción;</w:t>
      </w:r>
    </w:p>
    <w:p w:rsidR="00D76C26" w:rsidRDefault="009323AC" w:rsidP="007634F5">
      <w:pPr>
        <w:rPr>
          <w:rFonts w:ascii="Tahoma" w:hAnsi="Tahoma" w:cs="Tahoma"/>
          <w:sz w:val="16"/>
          <w:szCs w:val="16"/>
        </w:rPr>
      </w:pPr>
      <w:r>
        <w:rPr>
          <w:rFonts w:ascii="Tahoma" w:hAnsi="Tahoma" w:cs="Tahoma"/>
          <w:sz w:val="16"/>
          <w:szCs w:val="16"/>
        </w:rPr>
        <w:t>Datos no concluyentes para la clasificación.</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D76C26" w:rsidRDefault="009323AC">
      <w:pPr>
        <w:rPr>
          <w:rFonts w:ascii="Tahoma" w:hAnsi="Tahoma" w:cs="Tahoma"/>
          <w:sz w:val="16"/>
          <w:szCs w:val="16"/>
        </w:rPr>
      </w:pPr>
      <w:r>
        <w:rPr>
          <w:rFonts w:ascii="Tahoma" w:hAnsi="Tahoma" w:cs="Tahoma"/>
          <w:noProof/>
          <w:sz w:val="16"/>
          <w:szCs w:val="16"/>
        </w:rPr>
        <w:t xml:space="preserve">No se dispone de información relativa a </w:t>
      </w:r>
      <w:smartTag w:uri="urn:schemas-microsoft-com:office:smarttags" w:element="PersonName">
        <w:smartTagPr>
          <w:attr w:name="ProductID" w:val="la Ecotoxicidad"/>
        </w:smartTagPr>
        <w:r>
          <w:rPr>
            <w:rFonts w:ascii="Tahoma" w:hAnsi="Tahoma" w:cs="Tahoma"/>
            <w:noProof/>
            <w:sz w:val="16"/>
            <w:szCs w:val="16"/>
          </w:rPr>
          <w:t>la Ecotoxicidad</w:t>
        </w:r>
      </w:smartTag>
      <w:r>
        <w:rPr>
          <w:rFonts w:ascii="Tahoma" w:hAnsi="Tahoma" w:cs="Tahoma"/>
          <w:noProof/>
          <w:sz w:val="16"/>
          <w:szCs w:val="16"/>
        </w:rPr>
        <w:t xml:space="preserve"> de las sustancias presentes</w:t>
      </w:r>
      <w:r w:rsidRPr="007B3A3C">
        <w:rPr>
          <w:rFonts w:ascii="Tahoma" w:hAnsi="Tahoma" w:cs="Tahoma"/>
          <w:noProof/>
          <w:sz w:val="16"/>
          <w:szCs w:val="16"/>
        </w:rPr>
        <w:t>.</w:t>
      </w:r>
    </w:p>
    <w:p w:rsidR="00D76C26" w:rsidRPr="007B3A3C" w:rsidRDefault="00D76C26">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9323AC">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D76C26" w:rsidRDefault="009323AC">
      <w:pPr>
        <w:rPr>
          <w:rFonts w:ascii="Tahoma" w:hAnsi="Tahoma" w:cs="Tahoma"/>
          <w:sz w:val="16"/>
          <w:szCs w:val="16"/>
        </w:rPr>
      </w:pPr>
      <w:r>
        <w:rPr>
          <w:rFonts w:ascii="Tahoma" w:hAnsi="Tahoma" w:cs="Tahoma"/>
          <w:noProof/>
          <w:sz w:val="16"/>
          <w:szCs w:val="16"/>
        </w:rPr>
        <w:t xml:space="preserve">No se dispone de información relativa a </w:t>
      </w:r>
      <w:smartTag w:uri="urn:schemas-microsoft-com:office:smarttags" w:element="PersonName">
        <w:smartTagPr>
          <w:attr w:name="ProductID" w:val="la Bioacumulación"/>
        </w:smartTagPr>
        <w:r>
          <w:rPr>
            <w:rFonts w:ascii="Tahoma" w:hAnsi="Tahoma" w:cs="Tahoma"/>
            <w:noProof/>
            <w:sz w:val="16"/>
            <w:szCs w:val="16"/>
          </w:rPr>
          <w:t>la Bioacumulación</w:t>
        </w:r>
      </w:smartTag>
      <w:r>
        <w:rPr>
          <w:rFonts w:ascii="Tahoma" w:hAnsi="Tahoma" w:cs="Tahoma"/>
          <w:noProof/>
          <w:sz w:val="16"/>
          <w:szCs w:val="16"/>
        </w:rPr>
        <w:t xml:space="preserve"> de las sustancias presentes.</w:t>
      </w: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9323AC"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 xml:space="preserve">Seguir las disposiciones de </w:t>
      </w:r>
      <w:smartTag w:uri="urn:schemas-microsoft-com:office:smarttags" w:element="PersonName">
        <w:smartTagPr>
          <w:attr w:name="ProductID" w:val="la Directiva"/>
        </w:smartTagPr>
        <w:r>
          <w:rPr>
            <w:rFonts w:ascii="Tahoma" w:hAnsi="Tahoma" w:cs="Tahoma"/>
            <w:sz w:val="16"/>
          </w:rPr>
          <w:t>la Directiva</w:t>
        </w:r>
      </w:smartTag>
      <w:r>
        <w:rPr>
          <w:rFonts w:ascii="Tahoma" w:hAnsi="Tahoma" w:cs="Tahoma"/>
          <w:sz w:val="16"/>
        </w:rPr>
        <w:t xml:space="preserve">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9323AC" w:rsidRPr="007B3A3C" w:rsidRDefault="009323AC">
      <w:pPr>
        <w:pStyle w:val="Textoindependiente3"/>
        <w:spacing w:after="0"/>
        <w:ind w:left="0"/>
        <w:jc w:val="both"/>
        <w:rPr>
          <w:rFonts w:ascii="Tahoma" w:hAnsi="Tahoma" w:cs="Tahoma"/>
          <w:noProof/>
          <w:sz w:val="16"/>
          <w:szCs w:val="16"/>
          <w:lang w:val="es-ES"/>
        </w:rPr>
      </w:pPr>
      <w:r>
        <w:rPr>
          <w:rFonts w:ascii="Tahoma" w:hAnsi="Tahoma" w:cs="Tahoma"/>
          <w:noProof/>
          <w:sz w:val="16"/>
          <w:szCs w:val="16"/>
        </w:rPr>
        <w:t>No es peligroso en el transporte. En caso de accidente y vertido del producto actuar según el punto 6</w:t>
      </w:r>
      <w:r w:rsidRPr="007B3A3C">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7B3A3C" w:rsidRDefault="009323AC" w:rsidP="008B2D2B">
      <w:pPr>
        <w:pStyle w:val="Sangradetextonormal"/>
        <w:keepNext/>
        <w:spacing w:after="0"/>
        <w:ind w:left="0"/>
        <w:jc w:val="both"/>
        <w:rPr>
          <w:rFonts w:ascii="Tahoma" w:hAnsi="Tahoma" w:cs="Tahoma"/>
          <w:sz w:val="16"/>
          <w:szCs w:val="16"/>
          <w:lang w:val="es-ES"/>
        </w:rPr>
      </w:pPr>
      <w:r>
        <w:rPr>
          <w:rFonts w:ascii="Tahoma" w:hAnsi="Tahoma" w:cs="Tahoma"/>
          <w:noProof/>
          <w:sz w:val="16"/>
          <w:szCs w:val="16"/>
        </w:rPr>
        <w:t>No es peligroso en el transporte.</w:t>
      </w:r>
    </w:p>
    <w:p w:rsidR="00D76C26" w:rsidRPr="007B3A3C"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9323AC">
      <w:pPr>
        <w:pStyle w:val="Sangradetextonormal"/>
        <w:keepNext/>
        <w:spacing w:after="0"/>
        <w:ind w:left="0"/>
        <w:jc w:val="both"/>
        <w:rPr>
          <w:rFonts w:ascii="Tahoma" w:hAnsi="Tahoma" w:cs="Tahoma"/>
          <w:sz w:val="16"/>
        </w:rPr>
      </w:pPr>
      <w:r>
        <w:rPr>
          <w:rFonts w:ascii="Tahoma" w:hAnsi="Tahoma" w:cs="Tahoma"/>
          <w:noProof/>
          <w:sz w:val="16"/>
          <w:szCs w:val="16"/>
        </w:rPr>
        <w:t>No es peligroso en el transporte.</w:t>
      </w:r>
    </w:p>
    <w:p w:rsidR="00D76C26" w:rsidRPr="007B3A3C"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7B3A3C" w:rsidRDefault="009323AC">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Pr="007B3A3C"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9323AC" w:rsidP="003E798D">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D76C26" w:rsidRDefault="009323AC">
      <w:pPr>
        <w:jc w:val="both"/>
        <w:rPr>
          <w:rFonts w:ascii="Tahoma" w:hAnsi="Tahoma" w:cs="Tahoma"/>
          <w:sz w:val="16"/>
          <w:szCs w:val="16"/>
        </w:rPr>
      </w:pPr>
      <w:r>
        <w:rPr>
          <w:rFonts w:ascii="Tahoma" w:hAnsi="Tahoma" w:cs="Tahoma"/>
          <w:noProof/>
          <w:sz w:val="16"/>
          <w:szCs w:val="16"/>
        </w:rPr>
        <w:t>No es peligroso en el transporte.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D76C26" w:rsidRPr="007B3A3C" w:rsidRDefault="009323AC">
      <w:pPr>
        <w:rPr>
          <w:rFonts w:ascii="Tahoma" w:hAnsi="Tahoma" w:cs="Tahoma"/>
          <w:sz w:val="16"/>
          <w:szCs w:val="16"/>
        </w:rPr>
      </w:pPr>
      <w:r>
        <w:rPr>
          <w:rFonts w:ascii="Tahoma" w:hAnsi="Tahoma" w:cs="Tahoma"/>
          <w:noProof/>
          <w:sz w:val="16"/>
          <w:szCs w:val="16"/>
        </w:rPr>
        <w:t>No es peligroso en el transporte.</w:t>
      </w:r>
    </w:p>
    <w:p w:rsidR="00D76C26" w:rsidRPr="007B3A3C"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9323AC">
      <w:pPr>
        <w:pStyle w:val="Textoindependiente3"/>
        <w:spacing w:after="0"/>
        <w:ind w:left="0"/>
        <w:jc w:val="both"/>
        <w:rPr>
          <w:rFonts w:ascii="Tahoma" w:hAnsi="Tahoma" w:cs="Tahoma"/>
          <w:sz w:val="16"/>
          <w:szCs w:val="16"/>
        </w:rPr>
      </w:pPr>
      <w:r>
        <w:rPr>
          <w:rFonts w:ascii="Tahoma" w:hAnsi="Tahoma" w:cs="Tahoma"/>
          <w:noProof/>
          <w:sz w:val="16"/>
          <w:szCs w:val="16"/>
        </w:rPr>
        <w:t>No es peligroso en el transporte.</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9323AC">
        <w:rPr>
          <w:rFonts w:ascii="Tahoma" w:hAnsi="Tahoma" w:cs="Tahoma"/>
          <w:b/>
          <w:bCs/>
          <w:noProof/>
          <w:sz w:val="16"/>
          <w:lang w:val="es-ES"/>
        </w:rPr>
        <w:t xml:space="preserve"> mezcla</w:t>
      </w:r>
      <w:r w:rsidR="009323AC">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lastRenderedPageBreak/>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9323AC" w:rsidRDefault="009323AC" w:rsidP="00B70958">
      <w:pPr>
        <w:pStyle w:val="Sangradetextonormal"/>
        <w:spacing w:after="0"/>
        <w:ind w:left="0"/>
        <w:jc w:val="both"/>
        <w:outlineLvl w:val="0"/>
        <w:rPr>
          <w:rFonts w:ascii="Tahoma" w:hAnsi="Tahoma" w:cs="Tahoma"/>
          <w:noProof/>
          <w:sz w:val="16"/>
        </w:rPr>
      </w:pPr>
      <w:r>
        <w:rPr>
          <w:rFonts w:ascii="Tahoma" w:hAnsi="Tahoma" w:cs="Tahoma"/>
          <w:noProof/>
          <w:sz w:val="16"/>
        </w:rPr>
        <w:t xml:space="preserve">El producto no se encuentra afectado por </w:t>
      </w:r>
      <w:smartTag w:uri="urn:schemas-microsoft-com:office:smarttags" w:element="PersonName">
        <w:smartTagPr>
          <w:attr w:name="ProductID" w:val="la Directiva"/>
        </w:smartTagPr>
        <w:r>
          <w:rPr>
            <w:rFonts w:ascii="Tahoma" w:hAnsi="Tahoma" w:cs="Tahoma"/>
            <w:noProof/>
            <w:sz w:val="16"/>
          </w:rPr>
          <w:t xml:space="preserve">la </w:t>
        </w:r>
        <w:r w:rsidRPr="0050275B">
          <w:rPr>
            <w:rFonts w:ascii="Tahoma" w:hAnsi="Tahoma" w:cs="Tahoma"/>
            <w:noProof/>
            <w:sz w:val="16"/>
          </w:rPr>
          <w:t>Directiva</w:t>
        </w:r>
      </w:smartTag>
      <w:r w:rsidRPr="0050275B">
        <w:rPr>
          <w:rFonts w:ascii="Tahoma" w:hAnsi="Tahoma" w:cs="Tahoma"/>
          <w:noProof/>
          <w:sz w:val="16"/>
        </w:rPr>
        <w:t xml:space="preserve"> 2012/18/UE (SEVESO III)</w:t>
      </w:r>
      <w:r>
        <w:rPr>
          <w:rFonts w:ascii="Tahoma" w:hAnsi="Tahoma" w:cs="Tahoma"/>
          <w:noProof/>
          <w:sz w:val="16"/>
        </w:rPr>
        <w:t>.</w:t>
      </w:r>
    </w:p>
    <w:p w:rsidR="009323AC" w:rsidRDefault="009323AC"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9323AC" w:rsidRPr="00D96357" w:rsidRDefault="009323AC"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9323AC"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9323AC" w:rsidRDefault="009323AC">
      <w:pPr>
        <w:pStyle w:val="Textoindependiente3"/>
        <w:spacing w:after="0"/>
        <w:ind w:left="0"/>
        <w:jc w:val="both"/>
        <w:rPr>
          <w:rFonts w:ascii="Tahoma" w:hAnsi="Tahoma" w:cs="Tahoma"/>
          <w:noProof/>
          <w:sz w:val="16"/>
          <w:szCs w:val="16"/>
        </w:rPr>
      </w:pPr>
      <w:r>
        <w:rPr>
          <w:rFonts w:ascii="Tahoma" w:hAnsi="Tahoma" w:cs="Tahoma"/>
          <w:noProof/>
          <w:sz w:val="16"/>
          <w:szCs w:val="16"/>
        </w:rPr>
        <w:t>Se recomienda utilizar el producto únicamente para los usos contemplados.</w:t>
      </w:r>
    </w:p>
    <w:p w:rsidR="009323AC" w:rsidRDefault="009323AC">
      <w:pPr>
        <w:rPr>
          <w:rFonts w:ascii="Tahoma" w:hAnsi="Tahoma" w:cs="Tahoma"/>
          <w:noProof/>
          <w:sz w:val="16"/>
          <w:szCs w:val="16"/>
        </w:rPr>
      </w:pPr>
    </w:p>
    <w:p w:rsidR="009323AC" w:rsidRPr="003C44C8" w:rsidRDefault="00D76C26" w:rsidP="003C44C8">
      <w:pPr>
        <w:rPr>
          <w:rFonts w:ascii="Tahoma" w:hAnsi="Tahoma" w:cs="Tahoma"/>
          <w:noProof/>
          <w:sz w:val="16"/>
          <w:szCs w:val="16"/>
        </w:rPr>
      </w:pPr>
      <w:r w:rsidRPr="003C44C8">
        <w:rPr>
          <w:rFonts w:ascii="Tahoma" w:hAnsi="Tahoma" w:cs="Tahoma"/>
          <w:sz w:val="16"/>
          <w:szCs w:val="16"/>
        </w:rPr>
        <w:t>.</w:t>
      </w:r>
      <w:r w:rsidR="009323AC" w:rsidRPr="003C44C8">
        <w:rPr>
          <w:rFonts w:ascii="Tahoma" w:hAnsi="Tahoma" w:cs="Tahoma"/>
          <w:noProof/>
          <w:sz w:val="16"/>
          <w:szCs w:val="16"/>
        </w:rPr>
        <w:t>Otras frases:</w:t>
      </w:r>
    </w:p>
    <w:p w:rsidR="009323AC" w:rsidRDefault="009323AC">
      <w:pPr>
        <w:rPr>
          <w:rFonts w:ascii="Tahoma" w:hAnsi="Tahoma" w:cs="Tahoma"/>
          <w:noProof/>
          <w:sz w:val="16"/>
          <w:szCs w:val="16"/>
        </w:rPr>
      </w:pPr>
      <w:r>
        <w:rPr>
          <w:rFonts w:ascii="Tahoma" w:hAnsi="Tahoma" w:cs="Tahoma"/>
          <w:noProof/>
          <w:sz w:val="16"/>
          <w:szCs w:val="16"/>
        </w:rPr>
        <w:t>Ficha de datos de seguridad a disposición del usuario profesional que lo solicite.</w:t>
      </w:r>
    </w:p>
    <w:p w:rsidR="009323AC" w:rsidRDefault="009323AC">
      <w:pPr>
        <w:rPr>
          <w:rFonts w:ascii="Tahoma" w:hAnsi="Tahoma" w:cs="Tahoma"/>
          <w:noProof/>
          <w:sz w:val="16"/>
          <w:szCs w:val="16"/>
        </w:rPr>
      </w:pPr>
      <w:r>
        <w:rPr>
          <w:rFonts w:ascii="Tahoma" w:hAnsi="Tahoma" w:cs="Tahoma"/>
          <w:noProof/>
          <w:sz w:val="16"/>
          <w:szCs w:val="16"/>
        </w:rPr>
        <w:t>Reservado exclusivamente a usuarios profesionales.</w:t>
      </w:r>
    </w:p>
    <w:p w:rsidR="009323AC" w:rsidRPr="003C44C8" w:rsidRDefault="009323AC">
      <w:pPr>
        <w:rPr>
          <w:rFonts w:ascii="Tahoma" w:hAnsi="Tahoma" w:cs="Tahoma"/>
          <w:noProof/>
          <w:sz w:val="16"/>
          <w:szCs w:val="16"/>
        </w:rPr>
      </w:pPr>
    </w:p>
    <w:p w:rsidR="009323AC" w:rsidRDefault="009323AC">
      <w:pPr>
        <w:pStyle w:val="Textoindependiente2"/>
        <w:rPr>
          <w:rFonts w:ascii="Tahoma" w:hAnsi="Tahoma" w:cs="Tahoma"/>
          <w:noProof/>
          <w:sz w:val="16"/>
          <w:szCs w:val="16"/>
        </w:rPr>
      </w:pPr>
    </w:p>
    <w:p w:rsidR="009323AC" w:rsidRDefault="009323AC">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9323AC">
        <w:trPr>
          <w:trHeight w:val="2162"/>
        </w:trPr>
        <w:tc>
          <w:tcPr>
            <w:tcW w:w="2410" w:type="dxa"/>
          </w:tcPr>
          <w:p w:rsidR="009323AC" w:rsidRDefault="007112D6">
            <w:pPr>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30" type="#_x0000_t202" style="position:absolute;margin-left:27pt;margin-top:62.4pt;width:54pt;height:36pt;z-index:251659776" filled="f" stroked="f">
                  <v:textbox style="mso-next-textbox:#_x0000_s1030">
                    <w:txbxContent>
                      <w:p w:rsidR="009323AC" w:rsidRDefault="009323AC">
                        <w:pPr>
                          <w:jc w:val="center"/>
                          <w:rPr>
                            <w:rFonts w:ascii="Tahoma" w:hAnsi="Tahoma" w:cs="Tahoma"/>
                            <w:sz w:val="8"/>
                          </w:rPr>
                        </w:pPr>
                      </w:p>
                      <w:p w:rsidR="009323AC" w:rsidRDefault="009323AC">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29" type="#_x0000_t202" style="position:absolute;margin-left:63pt;margin-top:35.4pt;width:36pt;height:36pt;z-index:251658752" filled="f" stroked="f">
                  <v:textbox style="mso-next-textbox:#_x0000_s1029">
                    <w:txbxContent>
                      <w:p w:rsidR="009323AC" w:rsidRDefault="009323AC">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27" type="#_x0000_t202" style="position:absolute;margin-left:9pt;margin-top:35.4pt;width:36pt;height:36pt;z-index:251656704" filled="f" stroked="f">
                  <v:textbox style="mso-next-textbox:#_x0000_s1027">
                    <w:txbxContent>
                      <w:p w:rsidR="009323AC" w:rsidRDefault="009323AC">
                        <w:pPr>
                          <w:jc w:val="center"/>
                          <w:rPr>
                            <w:rFonts w:ascii="Tahoma" w:hAnsi="Tahoma" w:cs="Tahoma"/>
                            <w:b/>
                            <w:bCs/>
                            <w:color w:val="FFFFFF"/>
                            <w:sz w:val="48"/>
                          </w:rPr>
                        </w:pPr>
                        <w:r>
                          <w:rPr>
                            <w:rFonts w:ascii="Tahoma" w:hAnsi="Tahoma" w:cs="Tahoma"/>
                            <w:b/>
                            <w:bCs/>
                            <w:color w:val="FFFFFF"/>
                            <w:sz w:val="48"/>
                          </w:rPr>
                          <w:t>0</w:t>
                        </w:r>
                      </w:p>
                    </w:txbxContent>
                  </v:textbox>
                </v:shape>
              </w:pict>
            </w:r>
            <w:r>
              <w:rPr>
                <w:rFonts w:ascii="Tahoma" w:hAnsi="Tahoma" w:cs="Tahoma"/>
                <w:noProof/>
              </w:rPr>
              <w:pict>
                <v:shape id="_x0000_s1028" type="#_x0000_t202" style="position:absolute;margin-left:36pt;margin-top:8.4pt;width:36pt;height:36pt;z-index:251657728" filled="f" stroked="f">
                  <v:textbox style="mso-next-textbox:#_x0000_s1028">
                    <w:txbxContent>
                      <w:p w:rsidR="009323AC" w:rsidRDefault="009323AC">
                        <w:pPr>
                          <w:jc w:val="center"/>
                          <w:rPr>
                            <w:rFonts w:ascii="Tahoma" w:hAnsi="Tahoma" w:cs="Tahoma"/>
                            <w:b/>
                            <w:bCs/>
                            <w:color w:val="FFFFFF"/>
                            <w:sz w:val="48"/>
                          </w:rPr>
                        </w:pPr>
                        <w:r>
                          <w:rPr>
                            <w:rFonts w:ascii="Tahoma" w:hAnsi="Tahoma" w:cs="Tahoma"/>
                            <w:b/>
                            <w:bCs/>
                            <w:color w:val="FFFFFF"/>
                            <w:sz w:val="48"/>
                          </w:rPr>
                          <w:t>0</w:t>
                        </w:r>
                      </w:p>
                    </w:txbxContent>
                  </v:textbox>
                </v:shape>
              </w:pict>
            </w:r>
            <w:r w:rsidR="00BE0067">
              <w:rPr>
                <w:rFonts w:ascii="Tahoma" w:hAnsi="Tahoma" w:cs="Tahoma"/>
                <w:noProof/>
              </w:rPr>
              <w:drawing>
                <wp:inline distT="0" distB="0" distL="0" distR="0">
                  <wp:extent cx="1381125" cy="1381125"/>
                  <wp:effectExtent l="19050" t="0" r="9525" b="0"/>
                  <wp:docPr id="2" name="Imagen 2"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PA_704"/>
                          <pic:cNvPicPr>
                            <a:picLocks noChangeAspect="1" noChangeArrowheads="1"/>
                          </pic:cNvPicPr>
                        </pic:nvPicPr>
                        <pic:blipFill>
                          <a:blip r:embed="rId7"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9323AC" w:rsidRDefault="009323AC">
            <w:pPr>
              <w:pStyle w:val="Textoindependiente3"/>
              <w:spacing w:after="0"/>
              <w:ind w:left="0"/>
              <w:jc w:val="both"/>
              <w:rPr>
                <w:rFonts w:ascii="Tahoma" w:hAnsi="Tahoma" w:cs="Tahoma"/>
                <w:noProof/>
                <w:sz w:val="16"/>
              </w:rPr>
            </w:pPr>
          </w:p>
        </w:tc>
        <w:tc>
          <w:tcPr>
            <w:tcW w:w="6022" w:type="dxa"/>
          </w:tcPr>
          <w:p w:rsidR="009323AC" w:rsidRDefault="009323AC">
            <w:pPr>
              <w:pStyle w:val="Textoindependiente3"/>
              <w:spacing w:after="0"/>
              <w:ind w:left="0"/>
              <w:jc w:val="both"/>
              <w:rPr>
                <w:rFonts w:ascii="Tahoma" w:hAnsi="Tahoma" w:cs="Tahoma"/>
                <w:noProof/>
                <w:sz w:val="16"/>
              </w:rPr>
            </w:pPr>
          </w:p>
          <w:p w:rsidR="009323AC" w:rsidRDefault="009323AC">
            <w:pPr>
              <w:pStyle w:val="Textoindependiente3"/>
              <w:spacing w:after="0"/>
              <w:ind w:left="0"/>
              <w:jc w:val="both"/>
              <w:rPr>
                <w:rFonts w:ascii="Tahoma" w:hAnsi="Tahoma" w:cs="Tahoma"/>
                <w:noProof/>
                <w:sz w:val="16"/>
              </w:rPr>
            </w:pPr>
          </w:p>
          <w:p w:rsidR="009323AC" w:rsidRDefault="009323AC">
            <w:pPr>
              <w:pStyle w:val="Textoindependiente3"/>
              <w:spacing w:after="0"/>
              <w:ind w:left="0"/>
              <w:jc w:val="both"/>
              <w:rPr>
                <w:rFonts w:ascii="Tahoma" w:hAnsi="Tahoma" w:cs="Tahoma"/>
                <w:noProof/>
                <w:sz w:val="16"/>
              </w:rPr>
            </w:pPr>
            <w:r>
              <w:rPr>
                <w:rFonts w:ascii="Tahoma" w:hAnsi="Tahoma" w:cs="Tahoma"/>
                <w:noProof/>
                <w:sz w:val="16"/>
              </w:rPr>
              <w:t>Riesgo - Salud: 0 (Material normal)</w:t>
            </w:r>
          </w:p>
          <w:p w:rsidR="009323AC" w:rsidRDefault="009323AC">
            <w:pPr>
              <w:pStyle w:val="Textoindependiente3"/>
              <w:spacing w:after="0"/>
              <w:ind w:left="0"/>
              <w:jc w:val="both"/>
              <w:rPr>
                <w:rFonts w:ascii="Tahoma" w:hAnsi="Tahoma" w:cs="Tahoma"/>
                <w:noProof/>
                <w:sz w:val="16"/>
              </w:rPr>
            </w:pPr>
          </w:p>
          <w:p w:rsidR="009323AC" w:rsidRDefault="009323AC">
            <w:pPr>
              <w:pStyle w:val="Textoindependiente3"/>
              <w:spacing w:after="0"/>
              <w:ind w:left="0"/>
              <w:jc w:val="both"/>
              <w:rPr>
                <w:rFonts w:ascii="Tahoma" w:hAnsi="Tahoma" w:cs="Tahoma"/>
                <w:noProof/>
                <w:sz w:val="16"/>
              </w:rPr>
            </w:pPr>
            <w:r>
              <w:rPr>
                <w:rFonts w:ascii="Tahoma" w:hAnsi="Tahoma" w:cs="Tahoma"/>
                <w:noProof/>
                <w:sz w:val="16"/>
              </w:rPr>
              <w:t>Inflamabilidad: 0 (No se quema)</w:t>
            </w:r>
          </w:p>
          <w:p w:rsidR="009323AC" w:rsidRDefault="009323AC">
            <w:pPr>
              <w:pStyle w:val="Textoindependiente3"/>
              <w:spacing w:after="0"/>
              <w:ind w:left="0"/>
              <w:jc w:val="both"/>
              <w:rPr>
                <w:rFonts w:ascii="Tahoma" w:hAnsi="Tahoma" w:cs="Tahoma"/>
                <w:noProof/>
                <w:sz w:val="16"/>
              </w:rPr>
            </w:pPr>
          </w:p>
          <w:p w:rsidR="009323AC" w:rsidRDefault="009323AC">
            <w:pPr>
              <w:pStyle w:val="Textoindependiente3"/>
              <w:spacing w:after="0"/>
              <w:ind w:left="0"/>
              <w:jc w:val="both"/>
              <w:rPr>
                <w:rFonts w:ascii="Tahoma" w:hAnsi="Tahoma" w:cs="Tahoma"/>
                <w:noProof/>
                <w:sz w:val="16"/>
              </w:rPr>
            </w:pPr>
            <w:r>
              <w:rPr>
                <w:rFonts w:ascii="Tahoma" w:hAnsi="Tahoma" w:cs="Tahoma"/>
                <w:noProof/>
                <w:sz w:val="16"/>
              </w:rPr>
              <w:t>Reactividad: 0 (Estable)</w:t>
            </w:r>
          </w:p>
          <w:p w:rsidR="009323AC" w:rsidRDefault="009323AC">
            <w:pPr>
              <w:pStyle w:val="Textoindependiente3"/>
              <w:spacing w:after="0"/>
              <w:ind w:left="0"/>
              <w:jc w:val="both"/>
              <w:rPr>
                <w:rFonts w:ascii="Tahoma" w:hAnsi="Tahoma" w:cs="Tahoma"/>
                <w:noProof/>
                <w:sz w:val="16"/>
              </w:rPr>
            </w:pPr>
          </w:p>
          <w:p w:rsidR="009323AC" w:rsidRDefault="009323AC">
            <w:pPr>
              <w:pStyle w:val="Textoindependiente3"/>
              <w:spacing w:after="0"/>
              <w:ind w:left="0"/>
              <w:jc w:val="both"/>
              <w:rPr>
                <w:rFonts w:ascii="Tahoma" w:hAnsi="Tahoma" w:cs="Tahoma"/>
                <w:noProof/>
                <w:sz w:val="16"/>
              </w:rPr>
            </w:pPr>
            <w:r>
              <w:rPr>
                <w:rFonts w:ascii="Tahoma" w:hAnsi="Tahoma" w:cs="Tahoma"/>
                <w:noProof/>
                <w:sz w:val="16"/>
              </w:rPr>
              <w:t xml:space="preserve"> </w:t>
            </w:r>
          </w:p>
          <w:p w:rsidR="009323AC" w:rsidRDefault="009323AC">
            <w:pPr>
              <w:pStyle w:val="Textoindependiente3"/>
              <w:spacing w:after="0"/>
              <w:ind w:left="0"/>
              <w:jc w:val="both"/>
              <w:rPr>
                <w:rFonts w:ascii="Tahoma" w:hAnsi="Tahoma" w:cs="Tahoma"/>
                <w:noProof/>
                <w:sz w:val="16"/>
              </w:rPr>
            </w:pPr>
          </w:p>
          <w:p w:rsidR="009323AC" w:rsidRDefault="009323AC">
            <w:pPr>
              <w:pStyle w:val="Textoindependiente3"/>
              <w:spacing w:after="0"/>
              <w:ind w:left="0"/>
              <w:jc w:val="both"/>
              <w:rPr>
                <w:rFonts w:ascii="Tahoma" w:hAnsi="Tahoma" w:cs="Tahoma"/>
                <w:noProof/>
                <w:sz w:val="16"/>
              </w:rPr>
            </w:pP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w:t>
      </w:r>
      <w:smartTag w:uri="urn:schemas-microsoft-com:office:smarttags" w:element="PersonName">
        <w:smartTagPr>
          <w:attr w:name="ProductID" w:val="LA COMISIÓN"/>
        </w:smartTagPr>
        <w:r>
          <w:rPr>
            <w:rFonts w:ascii="Tahoma" w:hAnsi="Tahoma" w:cs="Tahoma"/>
            <w:sz w:val="16"/>
            <w:lang w:val="es-ES"/>
          </w:rPr>
          <w:t>LA COMISIÓN</w:t>
        </w:r>
      </w:smartTag>
      <w:r>
        <w:rPr>
          <w:rFonts w:ascii="Tahoma" w:hAnsi="Tahoma" w:cs="Tahoma"/>
          <w:sz w:val="16"/>
          <w:lang w:val="es-ES"/>
        </w:rPr>
        <w:t xml:space="preserve">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w:t>
      </w:r>
      <w:smartTag w:uri="urn:schemas-microsoft-com:office:smarttags" w:element="PersonName">
        <w:smartTagPr>
          <w:attr w:name="ProductID" w:val="la Directiva"/>
        </w:smartTagPr>
        <w:r>
          <w:rPr>
            <w:rFonts w:ascii="Tahoma" w:hAnsi="Tahoma" w:cs="Tahoma"/>
            <w:sz w:val="16"/>
          </w:rPr>
          <w:t>la Directiva</w:t>
        </w:r>
      </w:smartTag>
      <w:r>
        <w:rPr>
          <w:rFonts w:ascii="Tahoma" w:hAnsi="Tahoma" w:cs="Tahoma"/>
          <w:sz w:val="16"/>
        </w:rPr>
        <w:t xml:space="preserve"> 1999/45/CE y se derogan el Reglamento (CEE) nº 793/93 del Consejo y el Reglamento (CE) nº 1488/94 de </w:t>
      </w:r>
      <w:smartTag w:uri="urn:schemas-microsoft-com:office:smarttags" w:element="PersonName">
        <w:smartTagPr>
          <w:attr w:name="ProductID" w:val="LA COMISIÓN"/>
        </w:smartTagPr>
        <w:r>
          <w:rPr>
            <w:rFonts w:ascii="Tahoma" w:hAnsi="Tahoma" w:cs="Tahoma"/>
            <w:sz w:val="16"/>
          </w:rPr>
          <w:t>la Comisión</w:t>
        </w:r>
      </w:smartTag>
      <w:r>
        <w:rPr>
          <w:rFonts w:ascii="Tahoma" w:hAnsi="Tahoma" w:cs="Tahoma"/>
          <w:sz w:val="16"/>
        </w:rPr>
        <w:t xml:space="preserve"> así como </w:t>
      </w:r>
      <w:smartTag w:uri="urn:schemas-microsoft-com:office:smarttags" w:element="PersonName">
        <w:smartTagPr>
          <w:attr w:name="ProductID" w:val="la Directiva"/>
        </w:smartTagPr>
        <w:r>
          <w:rPr>
            <w:rFonts w:ascii="Tahoma" w:hAnsi="Tahoma" w:cs="Tahoma"/>
            <w:sz w:val="16"/>
          </w:rPr>
          <w:t>la Directiva</w:t>
        </w:r>
      </w:smartTag>
      <w:r>
        <w:rPr>
          <w:rFonts w:ascii="Tahoma" w:hAnsi="Tahoma" w:cs="Tahoma"/>
          <w:sz w:val="16"/>
        </w:rPr>
        <w:t xml:space="preserve"> 76/769/CEE del Consejo y las Directivas 91/155/CEE, 93/67/CEE, 93/105/CE y 2000/21/CE de </w:t>
      </w:r>
      <w:smartTag w:uri="urn:schemas-microsoft-com:office:smarttags" w:element="PersonName">
        <w:smartTagPr>
          <w:attr w:name="ProductID" w:val="la Comisión."/>
        </w:smartTagPr>
        <w:r>
          <w:rPr>
            <w:rFonts w:ascii="Tahoma" w:hAnsi="Tahoma" w:cs="Tahoma"/>
            <w:sz w:val="16"/>
          </w:rPr>
          <w:t>la Comisión.</w:t>
        </w:r>
      </w:smartTag>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7112D6">
      <w:pPr>
        <w:pStyle w:val="Textoindependiente3"/>
        <w:spacing w:after="0"/>
        <w:ind w:left="0"/>
        <w:jc w:val="both"/>
        <w:rPr>
          <w:rFonts w:ascii="Tahoma" w:hAnsi="Tahoma" w:cs="Tahoma"/>
          <w:sz w:val="16"/>
        </w:rPr>
      </w:pPr>
      <w:r>
        <w:rPr>
          <w:rFonts w:ascii="Tahoma" w:hAnsi="Tahoma" w:cs="Tahoma"/>
          <w:noProof/>
          <w:sz w:val="16"/>
        </w:rPr>
        <w:pict>
          <v:shape id="_x0000_s1026" type="#_x0000_t202" style="position:absolute;left:0;text-align:left;margin-left:0;margin-top:8.7pt;width:459pt;height:55.15pt;z-index:251655680" fillcolor="silver">
            <v:textbox style="mso-next-textbox:#_x0000_s1026">
              <w:txbxContent>
                <w:p w:rsidR="00D76C26" w:rsidRDefault="00D76C26" w:rsidP="00F7718C">
                  <w:pPr>
                    <w:pStyle w:val="Textoindependiente"/>
                    <w:shd w:val="clear" w:color="auto" w:fill="D6E3BC"/>
                    <w:jc w:val="both"/>
                    <w:rPr>
                      <w:rFonts w:ascii="Tahoma" w:hAnsi="Tahoma"/>
                    </w:rPr>
                  </w:pPr>
                  <w:r>
                    <w:rPr>
                      <w:rFonts w:ascii="Tahoma" w:hAnsi="Tahoma"/>
                    </w:rPr>
                    <w:t xml:space="preserve">La información de esta Ficha de Datos de Seguridad del Producto está basada en los conocimientos actuales y en las leyes vigentes de </w:t>
                  </w:r>
                  <w:smartTag w:uri="urn:schemas-microsoft-com:office:smarttags" w:element="PersonName">
                    <w:smartTagPr>
                      <w:attr w:name="ProductID" w:val="la CE"/>
                    </w:smartTagPr>
                    <w:r>
                      <w:rPr>
                        <w:rFonts w:ascii="Tahoma" w:hAnsi="Tahoma"/>
                      </w:rPr>
                      <w:t>la CE</w:t>
                    </w:r>
                  </w:smartTag>
                  <w:r>
                    <w:rPr>
                      <w:rFonts w:ascii="Tahoma" w:hAnsi="Tahoma"/>
                    </w:rPr>
                    <w:t xml:space="preserv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8"/>
      <w:headerReference w:type="default" r:id="rId9"/>
      <w:footerReference w:type="default" r:id="rId10"/>
      <w:headerReference w:type="first" r:id="rId11"/>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D6" w:rsidRDefault="007112D6">
      <w:r>
        <w:separator/>
      </w:r>
    </w:p>
  </w:endnote>
  <w:endnote w:type="continuationSeparator" w:id="0">
    <w:p w:rsidR="007112D6" w:rsidRDefault="0071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F81A63">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7112D6">
      <w:fldChar w:fldCharType="begin"/>
    </w:r>
    <w:r w:rsidR="007112D6">
      <w:instrText xml:space="preserve"> NUMPAGES  \* MERGEFORMAT </w:instrText>
    </w:r>
    <w:r w:rsidR="007112D6">
      <w:fldChar w:fldCharType="separate"/>
    </w:r>
    <w:r w:rsidR="00F81A63" w:rsidRPr="00F81A63">
      <w:rPr>
        <w:rFonts w:ascii="Tahoma" w:hAnsi="Tahoma" w:cs="Tahoma"/>
        <w:b/>
        <w:noProof/>
        <w:sz w:val="16"/>
        <w:szCs w:val="16"/>
      </w:rPr>
      <w:t>6</w:t>
    </w:r>
    <w:r w:rsidR="007112D6">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D91552">
      <w:rPr>
        <w:rFonts w:ascii="Tahoma" w:hAnsi="Tahoma" w:cs="Tahoma"/>
        <w:b/>
        <w:bCs/>
      </w:rPr>
      <w:t>TECH PARTS TRADING</w:t>
    </w:r>
    <w:r w:rsidR="009323AC">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D6" w:rsidRDefault="007112D6">
      <w:r>
        <w:separator/>
      </w:r>
    </w:p>
  </w:footnote>
  <w:footnote w:type="continuationSeparator" w:id="0">
    <w:p w:rsidR="007112D6" w:rsidRDefault="00711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7112D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0"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rsidRPr="007B3A3C">
      <w:trPr>
        <w:cantSplit/>
        <w:trHeight w:val="426"/>
      </w:trPr>
      <w:tc>
        <w:tcPr>
          <w:tcW w:w="6662" w:type="dxa"/>
          <w:gridSpan w:val="2"/>
          <w:vAlign w:val="center"/>
        </w:tcPr>
        <w:p w:rsidR="00D76C26" w:rsidRPr="007B3A3C" w:rsidRDefault="00D91552">
          <w:pPr>
            <w:pStyle w:val="Encabezado"/>
            <w:rPr>
              <w:rFonts w:ascii="Tahoma" w:hAnsi="Tahoma" w:cs="Tahoma"/>
              <w:b/>
              <w:sz w:val="28"/>
              <w:lang w:val="en-GB"/>
            </w:rPr>
          </w:pPr>
          <w:r>
            <w:rPr>
              <w:rFonts w:ascii="Tahoma" w:hAnsi="Tahoma" w:cs="Tahoma"/>
              <w:b/>
              <w:bCs/>
              <w:noProof/>
              <w:sz w:val="28"/>
              <w:lang w:val="en-GB"/>
            </w:rPr>
            <w:t>70500 TAPAFUGAS MOTOR</w:t>
          </w:r>
          <w:r w:rsidR="000F04B6">
            <w:rPr>
              <w:snapToGrid w:val="0"/>
              <w:color w:val="000000"/>
              <w:w w:val="0"/>
              <w:sz w:val="0"/>
              <w:szCs w:val="0"/>
              <w:u w:color="000000"/>
              <w:bdr w:val="none" w:sz="0" w:space="0" w:color="000000"/>
              <w:shd w:val="clear" w:color="000000" w:fill="000000"/>
            </w:rPr>
            <w:t xml:space="preserve"> </w:t>
          </w:r>
        </w:p>
      </w:tc>
      <w:tc>
        <w:tcPr>
          <w:tcW w:w="2552" w:type="dxa"/>
          <w:vMerge/>
          <w:vAlign w:val="center"/>
        </w:tcPr>
        <w:p w:rsidR="00D76C26" w:rsidRPr="007B3A3C" w:rsidRDefault="00D76C26">
          <w:pPr>
            <w:pStyle w:val="Encabezado"/>
            <w:rPr>
              <w:rFonts w:ascii="Tahoma" w:hAnsi="Tahoma" w:cs="Tahoma"/>
              <w:b/>
              <w:sz w:val="28"/>
              <w:lang w:val="en-GB"/>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9323AC">
            <w:rPr>
              <w:rFonts w:ascii="Tahoma" w:hAnsi="Tahoma" w:cs="Tahoma"/>
              <w:b/>
              <w:sz w:val="16"/>
              <w:szCs w:val="16"/>
            </w:rPr>
            <w:t>1</w:t>
          </w:r>
        </w:p>
        <w:p w:rsidR="00D76C26" w:rsidRPr="007B3A3C" w:rsidRDefault="00D76C26">
          <w:pPr>
            <w:pStyle w:val="Encabezado"/>
            <w:rPr>
              <w:rFonts w:ascii="Tahoma" w:hAnsi="Tahoma" w:cs="Tahoma"/>
              <w:b/>
              <w:bCs/>
              <w:sz w:val="16"/>
            </w:rPr>
          </w:pPr>
          <w:r>
            <w:rPr>
              <w:rFonts w:ascii="Tahoma" w:hAnsi="Tahoma" w:cs="Tahoma"/>
              <w:b/>
              <w:sz w:val="16"/>
              <w:szCs w:val="16"/>
            </w:rPr>
            <w:t xml:space="preserve">Fecha de revisión: </w:t>
          </w:r>
          <w:r w:rsidR="009323AC">
            <w:rPr>
              <w:rFonts w:ascii="Tahoma" w:hAnsi="Tahoma" w:cs="Tahoma"/>
              <w:b/>
              <w:bCs/>
              <w:sz w:val="16"/>
            </w:rPr>
            <w:t>02/07/2014</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F81A63">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7112D6">
            <w:fldChar w:fldCharType="begin"/>
          </w:r>
          <w:r w:rsidR="007112D6">
            <w:instrText xml:space="preserve"> NUMPAGES  \* MERGEFORMAT </w:instrText>
          </w:r>
          <w:r w:rsidR="007112D6">
            <w:fldChar w:fldCharType="separate"/>
          </w:r>
          <w:r w:rsidR="00F81A63" w:rsidRPr="00F81A63">
            <w:rPr>
              <w:rFonts w:ascii="Tahoma" w:hAnsi="Tahoma" w:cs="Tahoma"/>
              <w:b/>
              <w:noProof/>
              <w:sz w:val="16"/>
              <w:szCs w:val="16"/>
            </w:rPr>
            <w:t>6</w:t>
          </w:r>
          <w:r w:rsidR="007112D6">
            <w:rPr>
              <w:rFonts w:ascii="Tahoma" w:hAnsi="Tahoma" w:cs="Tahoma"/>
              <w:b/>
              <w:noProof/>
              <w:sz w:val="16"/>
              <w:szCs w:val="16"/>
            </w:rPr>
            <w:fldChar w:fldCharType="end"/>
          </w:r>
        </w:p>
        <w:p w:rsidR="00D76C26" w:rsidRDefault="00D76C26">
          <w:pPr>
            <w:pStyle w:val="Encabezado"/>
            <w:jc w:val="right"/>
            <w:rPr>
              <w:rFonts w:ascii="Tahoma" w:hAnsi="Tahoma" w:cs="Tahoma"/>
              <w:b/>
              <w:noProof/>
              <w:sz w:val="16"/>
              <w:szCs w:val="16"/>
            </w:rPr>
          </w:pPr>
          <w:r>
            <w:rPr>
              <w:rFonts w:ascii="Tahoma" w:hAnsi="Tahoma" w:cs="Tahoma"/>
              <w:b/>
              <w:sz w:val="16"/>
              <w:szCs w:val="16"/>
            </w:rPr>
            <w:t xml:space="preserve">Fecha de impresión: </w:t>
          </w:r>
          <w:r w:rsidR="009323AC">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7112D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49"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127"/>
    <w:docVar w:name="CodigoSEVESO" w:val=" "/>
    <w:docVar w:name="CoeficienteReparto" w:val=" "/>
    <w:docVar w:name="Color" w:val=" "/>
    <w:docVar w:name="ContaminanteMarino" w:val=" "/>
    <w:docVar w:name="ContenidoCOV" w:val="0"/>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0.865"/>
    <w:docVar w:name="DensidadVapor" w:val=" "/>
    <w:docVar w:name="DescripcionSEVESO" w:val=" "/>
    <w:docVar w:name="DireccionEmpresa" w:val="AVDA. CAN MILANS,31"/>
    <w:docVar w:name="Disponible24h" w:val="N"/>
    <w:docVar w:name="Disposicion" w:val=" "/>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 "/>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 "/>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N"/>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El producto no presenta peligros debido a su reactividad."/>
    <w:docVar w:name="E10_2" w:val="Estable bajo las condiciones de manipulación y almacenamiento recomendadas (ver epígrafe 7)."/>
    <w:docVar w:name="E10_3" w:val="El producto no presenta posibilidad de reacciones peligrosas."/>
    <w:docVar w:name="E10_4" w:val="Evitar cualquier tipo de manipulación incorrecta."/>
    <w:docVar w:name="E10_5" w:val="Mantener alejado de agentes oxidantes y de materiales fuertemente  alcalinos o ácidos, a fin de evitar reacciones exotérmicas."/>
    <w:docVar w:name="E10_6" w:val="No se descompone si se destina a los usos previstos."/>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Datos no concluyentes para la clasificación._x000d__x000d_b) irritación;_x000d_Datos no concluyentes para la clasificación._x000d__x000d_c) corrosividad;_x000d_Datos no concluyentes para la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 "/>
    <w:docVar w:name="E14_ClasificacionADR" w:val=" "/>
    <w:docVar w:name="E14_EtiquetasADR" w:val=" "/>
    <w:docVar w:name="E14_GE" w:val="No aplicable."/>
    <w:docVar w:name="E14_ImagenEtiquetaADR_1" w:val=" "/>
    <w:docVar w:name="E14_ImagenEtiquetaADR_2" w:val=" "/>
    <w:docVar w:name="E14_ImagenEtiquetaADR_3" w:val=" "/>
    <w:docVar w:name="E14_LQ" w:val="No aplicable."/>
    <w:docVar w:name="E14_LQ_Comb_Bul" w:val=" "/>
    <w:docVar w:name="E14_LQ_Comb_Int" w:val=" "/>
    <w:docVar w:name="E14_LQ_Sobr_Bul" w:val=" "/>
    <w:docVar w:name="E14_LQ_Sobr_Int" w:val=" "/>
    <w:docVar w:name="E14_NumeroONU" w:val=" "/>
    <w:docVar w:name="E14_NumeroPeligro" w:val="No aplicable."/>
    <w:docVar w:name="E15_Alergenos" w:val=" "/>
    <w:docVar w:name="E15_CLP_Advertencia" w:val=" "/>
    <w:docVar w:name="E15_CLP_Contiene" w:val=" "/>
    <w:docVar w:name="E15_CLP_FrasesEUH" w:val="EUH210_x0009_Puede solicitarse la ficha de datos de seguridad._x000d_Reservado exclusivamente a usuarios profesionales._x000d_"/>
    <w:docVar w:name="E15_CLP_FrasesH" w:val=" "/>
    <w:docVar w:name="E15_CLP_FrasesP" w:val=" "/>
    <w:docVar w:name="E15_Conservantes" w:val=" "/>
    <w:docVar w:name="E15_Contiene" w:val=" "/>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 "/>
    <w:docVar w:name="E15_DESC_IP_2" w:val=" "/>
    <w:docVar w:name="E15_DESC_IP_3" w:val=" "/>
    <w:docVar w:name="E15_FrasesP" w:val="Ficha de datos de seguridad a disposición del usuario profesional que lo solicite._x000d_Reservado exclusivamente a usuarios profesionales._x000d_"/>
    <w:docVar w:name="E15_FrasesR" w:val=" "/>
    <w:docVar w:name="E15_FrasesS" w:val=" "/>
    <w:docVar w:name="E15_IP_1" w:val=" "/>
    <w:docVar w:name="E15_IP_2" w:val=" "/>
    <w:docVar w:name="E15_IP_3" w:val=" "/>
    <w:docVar w:name="E15_Leyendas" w:val=" "/>
    <w:docVar w:name="E16_FrasesHCLP" w:val=" "/>
    <w:docVar w:name="E16_FrasesR" w:val=" "/>
    <w:docVar w:name="Empresa" w:val="21"/>
    <w:docVar w:name="EnvasadoLQ" w:val="N"/>
    <w:docVar w:name="EpigrafesModificados" w:val=" "/>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02/07/2014"/>
    <w:docVar w:name="FechaRevision" w:val="02/07/2014"/>
    <w:docVar w:name="FichaEmergencia" w:val=" "/>
    <w:docVar w:name="Hidrosolubilidad" w:val=" "/>
    <w:docVar w:name="Inflamabilidad" w:val=" "/>
    <w:docVar w:name="Inflamable" w:val="N"/>
    <w:docVar w:name="InflamableR10" w:val="N"/>
    <w:docVar w:name="InformeSeguridadQuimica" w:val=" "/>
    <w:docVar w:name="Isocianatos" w:val="N"/>
    <w:docVar w:name="LimInfExpl" w:val=" "/>
    <w:docVar w:name="LimSupExpl" w:val=" "/>
    <w:docVar w:name="Liposolubilidad" w:val=" "/>
    <w:docVar w:name="NFPA" w:val="Mostrar"/>
    <w:docVar w:name="NFPA_B" w:val="Riesgo - Salud: 0 (Material normal)"/>
    <w:docVar w:name="NFPA_R" w:val="Inflamabilidad: 0 (No se quema)"/>
    <w:docVar w:name="NFPA_W" w:val=" "/>
    <w:docVar w:name="NFPA_Y" w:val="Reactividad: 0 (Estable)"/>
    <w:docVar w:name="NivInfSEVESO" w:val=" "/>
    <w:docVar w:name="NivSupSEVESO" w:val=" "/>
    <w:docVar w:name="NombreEmpresa" w:val="MARQUIMIA SOLUCIONS S.L."/>
    <w:docVar w:name="NombreProducto" w:val="MQ ACEITE DE MOTOR 10W-40"/>
    <w:docVar w:name="NotificadoINTCF" w:val=" "/>
    <w:docVar w:name="NumeroCAS" w:val="K"/>
    <w:docVar w:name="NumeroRevision" w:val="1"/>
    <w:docVar w:name="NumIdBiocidaEur" w:val=" "/>
    <w:docVar w:name="NumIdBiocidaNac" w:val=" "/>
    <w:docVar w:name="Olor" w:val=" "/>
    <w:docVar w:name="OtrosPeligros" w:val="NO INGERIR"/>
    <w:docVar w:name="PaginaWeb" w:val="www.marquimia.com"/>
    <w:docVar w:name="PeligroExplosion" w:val=" "/>
    <w:docVar w:name="pH" w:val=" "/>
    <w:docVar w:name="PoblacionEmpresa" w:val="08110 MONTCADA I REIXACH"/>
    <w:docVar w:name="PorcentajeCOV" w:val="0"/>
    <w:docVar w:name="PresionVapor" w:val=" "/>
    <w:docVar w:name="PropComburente" w:val=" "/>
    <w:docVar w:name="PropComburentes" w:val=" "/>
    <w:docVar w:name="PropExplosivas" w:val=" "/>
    <w:docVar w:name="ProvinciaEmpresa" w:val="BARCELONA (ESPAÑA)"/>
    <w:docVar w:name="PtoFusion" w:val="-27"/>
    <w:docVar w:name="PtoGota" w:val=" "/>
    <w:docVar w:name="PuntoEbullicion" w:val="&gt;200"/>
    <w:docVar w:name="PuntoInflamacion" w:val="225"/>
    <w:docVar w:name="ReferenciaCliente" w:val=" "/>
    <w:docVar w:name="SintomasEfectos" w:val="No se conocen efectos agudos o retardados derivados de la exposición al producto."/>
    <w:docVar w:name="Solubilidad" w:val=" "/>
    <w:docVar w:name="SolucionpH" w:val=" "/>
    <w:docVar w:name="SubcategoriaCOV" w:val=" "/>
    <w:docVar w:name="Sustancia" w:val="N"/>
    <w:docVar w:name="SustanciaCAS" w:val=" "/>
    <w:docVar w:name="SustanciaCE" w:val=" "/>
    <w:docVar w:name="SustanciaClasificacionCLP" w:val=" "/>
    <w:docVar w:name="SustanciaConcentracion" w:val=" "/>
    <w:docVar w:name="SustanciaEspecial" w:val="N"/>
    <w:docVar w:name="SustanciaFrasesR" w:val=" "/>
    <w:docVar w:name="SustanciaIndicadores" w:val=" "/>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 "/>
    <w:docVar w:name="TablaEpig11" w:val=" "/>
    <w:docVar w:name="TablaEpig12_1" w:val=" "/>
    <w:docVar w:name="TablaEpig12_3" w:val=" "/>
    <w:docVar w:name="TablaEpig3" w:val=" "/>
    <w:docVar w:name="TablaEpig8" w:val=" "/>
    <w:docVar w:name="TablaEpig8_TextoPie" w:val=" "/>
    <w:docVar w:name="TablaEPIs" w:val="Mostrar"/>
    <w:docVar w:name="TablaPNEC" w:val=" "/>
    <w:docVar w:name="TablaSustanciasActivas" w:val=" "/>
    <w:docVar w:name="TablaSustExport" w:val=" "/>
    <w:docVar w:name="TablaTiposBiocida" w:val=" "/>
    <w:docVar w:name="TablaTSCA" w:val=" "/>
    <w:docVar w:name="TablaVLB" w:val=" "/>
    <w:docVar w:name="TelefonoEmpresa" w:val="+34 935752881"/>
    <w:docVar w:name="TelefonoUrgencia" w:val="+34 935752881"/>
    <w:docVar w:name="TempAutoinflamacion" w:val="&gt;300"/>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LUBRICANTE DE MOTORES DE COMBUSTION INTERNA"/>
    <w:docVar w:name="UsosDesaconsejados" w:val="Usos distintos a los aconsejados."/>
    <w:docVar w:name="UsosEspecificos" w:val="Lubricante de motores"/>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AA"/>
    <w:rsid w:val="001768ED"/>
    <w:rsid w:val="001D1B23"/>
    <w:rsid w:val="00220866"/>
    <w:rsid w:val="002666CB"/>
    <w:rsid w:val="00277A2A"/>
    <w:rsid w:val="00280E01"/>
    <w:rsid w:val="00285CD4"/>
    <w:rsid w:val="00290416"/>
    <w:rsid w:val="00291DFB"/>
    <w:rsid w:val="002C6E9A"/>
    <w:rsid w:val="00300D7C"/>
    <w:rsid w:val="00322E3D"/>
    <w:rsid w:val="00325F7A"/>
    <w:rsid w:val="00332141"/>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7534"/>
    <w:rsid w:val="004B1F6E"/>
    <w:rsid w:val="004C52BD"/>
    <w:rsid w:val="004D5F35"/>
    <w:rsid w:val="004E07D7"/>
    <w:rsid w:val="004E4D0A"/>
    <w:rsid w:val="004F42E3"/>
    <w:rsid w:val="0050275B"/>
    <w:rsid w:val="0053182E"/>
    <w:rsid w:val="00540A7F"/>
    <w:rsid w:val="00542A8F"/>
    <w:rsid w:val="0054762B"/>
    <w:rsid w:val="00551719"/>
    <w:rsid w:val="00561F2E"/>
    <w:rsid w:val="00577F01"/>
    <w:rsid w:val="00593514"/>
    <w:rsid w:val="005938BE"/>
    <w:rsid w:val="0059724C"/>
    <w:rsid w:val="005A03EE"/>
    <w:rsid w:val="005C260C"/>
    <w:rsid w:val="00614519"/>
    <w:rsid w:val="00633119"/>
    <w:rsid w:val="006462E9"/>
    <w:rsid w:val="006632F1"/>
    <w:rsid w:val="006757C2"/>
    <w:rsid w:val="00675F29"/>
    <w:rsid w:val="00685E07"/>
    <w:rsid w:val="00696DA3"/>
    <w:rsid w:val="006B55C0"/>
    <w:rsid w:val="006F6652"/>
    <w:rsid w:val="0070508F"/>
    <w:rsid w:val="007112D6"/>
    <w:rsid w:val="00717C45"/>
    <w:rsid w:val="0073420E"/>
    <w:rsid w:val="007571AD"/>
    <w:rsid w:val="007634F5"/>
    <w:rsid w:val="00777E6E"/>
    <w:rsid w:val="007A0E65"/>
    <w:rsid w:val="007A425C"/>
    <w:rsid w:val="007B3A3C"/>
    <w:rsid w:val="007D6BFF"/>
    <w:rsid w:val="007E455E"/>
    <w:rsid w:val="007E4BD6"/>
    <w:rsid w:val="007F2F0E"/>
    <w:rsid w:val="007F63DC"/>
    <w:rsid w:val="00801A98"/>
    <w:rsid w:val="0081100C"/>
    <w:rsid w:val="00820A55"/>
    <w:rsid w:val="008314CD"/>
    <w:rsid w:val="00834F11"/>
    <w:rsid w:val="00843814"/>
    <w:rsid w:val="00876B29"/>
    <w:rsid w:val="00890437"/>
    <w:rsid w:val="00893D60"/>
    <w:rsid w:val="008A4BC1"/>
    <w:rsid w:val="008B2D2B"/>
    <w:rsid w:val="008B767E"/>
    <w:rsid w:val="008C5A27"/>
    <w:rsid w:val="008E731F"/>
    <w:rsid w:val="008F5745"/>
    <w:rsid w:val="008F5944"/>
    <w:rsid w:val="009043EE"/>
    <w:rsid w:val="0090495C"/>
    <w:rsid w:val="009323AC"/>
    <w:rsid w:val="00936F55"/>
    <w:rsid w:val="00937281"/>
    <w:rsid w:val="00957094"/>
    <w:rsid w:val="0097026B"/>
    <w:rsid w:val="0098653F"/>
    <w:rsid w:val="009C6954"/>
    <w:rsid w:val="009D04CB"/>
    <w:rsid w:val="009E21E8"/>
    <w:rsid w:val="009E2AB8"/>
    <w:rsid w:val="009E4171"/>
    <w:rsid w:val="009F2E5F"/>
    <w:rsid w:val="00A15408"/>
    <w:rsid w:val="00A34F90"/>
    <w:rsid w:val="00A46301"/>
    <w:rsid w:val="00A729DD"/>
    <w:rsid w:val="00A75B65"/>
    <w:rsid w:val="00A94350"/>
    <w:rsid w:val="00AA43F2"/>
    <w:rsid w:val="00AC2CC8"/>
    <w:rsid w:val="00AD413B"/>
    <w:rsid w:val="00AE18F3"/>
    <w:rsid w:val="00AE2EB4"/>
    <w:rsid w:val="00AF401B"/>
    <w:rsid w:val="00AF4DE9"/>
    <w:rsid w:val="00B049CE"/>
    <w:rsid w:val="00B10703"/>
    <w:rsid w:val="00B51799"/>
    <w:rsid w:val="00B55A16"/>
    <w:rsid w:val="00B70958"/>
    <w:rsid w:val="00B7510F"/>
    <w:rsid w:val="00B81C11"/>
    <w:rsid w:val="00B93B67"/>
    <w:rsid w:val="00B96710"/>
    <w:rsid w:val="00B97F52"/>
    <w:rsid w:val="00BD4489"/>
    <w:rsid w:val="00BE0067"/>
    <w:rsid w:val="00BF64CD"/>
    <w:rsid w:val="00C00B6C"/>
    <w:rsid w:val="00C04B0A"/>
    <w:rsid w:val="00C14481"/>
    <w:rsid w:val="00C171F2"/>
    <w:rsid w:val="00C50D38"/>
    <w:rsid w:val="00C64D4C"/>
    <w:rsid w:val="00C65CC0"/>
    <w:rsid w:val="00C92409"/>
    <w:rsid w:val="00C9401A"/>
    <w:rsid w:val="00CC750E"/>
    <w:rsid w:val="00CD3660"/>
    <w:rsid w:val="00CD5190"/>
    <w:rsid w:val="00CE2486"/>
    <w:rsid w:val="00D11ECE"/>
    <w:rsid w:val="00D31D88"/>
    <w:rsid w:val="00D33BF2"/>
    <w:rsid w:val="00D423BF"/>
    <w:rsid w:val="00D4283C"/>
    <w:rsid w:val="00D76C26"/>
    <w:rsid w:val="00D8692F"/>
    <w:rsid w:val="00D91552"/>
    <w:rsid w:val="00D9359F"/>
    <w:rsid w:val="00DA0183"/>
    <w:rsid w:val="00DD3046"/>
    <w:rsid w:val="00E01A25"/>
    <w:rsid w:val="00E06205"/>
    <w:rsid w:val="00E12174"/>
    <w:rsid w:val="00E3001A"/>
    <w:rsid w:val="00E3235D"/>
    <w:rsid w:val="00E40F7D"/>
    <w:rsid w:val="00E414F8"/>
    <w:rsid w:val="00E41EC8"/>
    <w:rsid w:val="00E55DA3"/>
    <w:rsid w:val="00E5732F"/>
    <w:rsid w:val="00E60EFD"/>
    <w:rsid w:val="00E6323D"/>
    <w:rsid w:val="00E75BC5"/>
    <w:rsid w:val="00E80F71"/>
    <w:rsid w:val="00E84F46"/>
    <w:rsid w:val="00E91FD1"/>
    <w:rsid w:val="00EA0D99"/>
    <w:rsid w:val="00EB7155"/>
    <w:rsid w:val="00EC7694"/>
    <w:rsid w:val="00EE3C5A"/>
    <w:rsid w:val="00F2489D"/>
    <w:rsid w:val="00F26353"/>
    <w:rsid w:val="00F41ED4"/>
    <w:rsid w:val="00F53CCE"/>
    <w:rsid w:val="00F6415F"/>
    <w:rsid w:val="00F7718C"/>
    <w:rsid w:val="00F81A63"/>
    <w:rsid w:val="00FA1805"/>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15:docId w15:val="{FE3C2F7A-0957-4D5D-848E-58D3169A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link w:val="SangradetextonormalCar"/>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 w:type="character" w:customStyle="1" w:styleId="SangradetextonormalCar">
    <w:name w:val="Sangría de texto normal Car"/>
    <w:link w:val="Sangradetextonormal"/>
    <w:rsid w:val="00D9155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2344</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4</cp:revision>
  <dcterms:created xsi:type="dcterms:W3CDTF">2015-11-26T15:16:00Z</dcterms:created>
  <dcterms:modified xsi:type="dcterms:W3CDTF">2021-11-25T17:08:00Z</dcterms:modified>
</cp:coreProperties>
</file>